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22BB6" w14:textId="77777777" w:rsidR="00644F71" w:rsidRPr="00B169DF" w:rsidRDefault="005F4CD9" w:rsidP="00644F71">
      <w:pPr>
        <w:spacing w:line="240" w:lineRule="auto"/>
        <w:jc w:val="right"/>
        <w:rPr>
          <w:rFonts w:ascii="Corbel" w:hAnsi="Corbel"/>
          <w:bCs/>
          <w:i/>
        </w:rPr>
      </w:pPr>
      <w:r w:rsidRPr="006B1C3B">
        <w:rPr>
          <w:rFonts w:ascii="Corbel" w:hAnsi="Corbel"/>
          <w:b/>
          <w:sz w:val="24"/>
          <w:szCs w:val="24"/>
        </w:rPr>
        <w:t xml:space="preserve">   </w:t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r w:rsidRPr="006B1C3B">
        <w:rPr>
          <w:rFonts w:ascii="Corbel" w:hAnsi="Corbel"/>
          <w:b/>
          <w:sz w:val="24"/>
          <w:szCs w:val="24"/>
        </w:rPr>
        <w:tab/>
      </w:r>
      <w:bookmarkStart w:id="0" w:name="_Hlk201666793"/>
      <w:r w:rsidR="00644F71" w:rsidRPr="00336D0E">
        <w:rPr>
          <w:rFonts w:ascii="Corbel" w:hAnsi="Corbel"/>
          <w:bCs/>
          <w:i/>
        </w:rPr>
        <w:t>Załącznik nr 1.5 do Zarządzenia Rektora UR nr 61/2025</w:t>
      </w:r>
    </w:p>
    <w:p w14:paraId="1FC39107" w14:textId="77777777" w:rsidR="00644F71" w:rsidRPr="00B169DF" w:rsidRDefault="00644F71" w:rsidP="00644F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C9F7DF5" w14:textId="77777777" w:rsidR="00644F71" w:rsidRPr="00B169DF" w:rsidRDefault="00644F71" w:rsidP="00644F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DAFDBA5" w14:textId="77777777" w:rsidR="00644F71" w:rsidRPr="00B169DF" w:rsidRDefault="00644F71" w:rsidP="00644F7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E8A3942" w14:textId="77777777" w:rsidR="00644F71" w:rsidRPr="00B169DF" w:rsidRDefault="00644F71" w:rsidP="00644F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4B0E9B69" w14:textId="77C37D9A" w:rsidR="005F4CD9" w:rsidRPr="006B1C3B" w:rsidRDefault="005F4CD9" w:rsidP="00644F7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A6CE18A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  <w:r w:rsidRPr="006B1C3B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801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107"/>
      </w:tblGrid>
      <w:tr w:rsidR="005F4CD9" w:rsidRPr="006B1C3B" w14:paraId="11302B33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52F2C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F5BC3" w14:textId="77777777" w:rsidR="005F4CD9" w:rsidRPr="006B1C3B" w:rsidRDefault="005F4CD9">
            <w:pPr>
              <w:snapToGrid w:val="0"/>
              <w:spacing w:after="0"/>
              <w:rPr>
                <w:rFonts w:ascii="Corbel" w:eastAsia="Arial" w:hAnsi="Corbel"/>
                <w:b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b/>
                <w:sz w:val="24"/>
                <w:szCs w:val="24"/>
              </w:rPr>
              <w:t>Kulturowe badania porównawcze</w:t>
            </w:r>
          </w:p>
        </w:tc>
      </w:tr>
      <w:tr w:rsidR="005F4CD9" w:rsidRPr="006B1C3B" w14:paraId="53B39DC0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5F174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FC9C" w14:textId="77777777" w:rsidR="005F4CD9" w:rsidRPr="006B1C3B" w:rsidRDefault="007176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KM25</w:t>
            </w:r>
          </w:p>
        </w:tc>
      </w:tr>
      <w:tr w:rsidR="00644F71" w:rsidRPr="006B1C3B" w14:paraId="2B9505DB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7A79E" w14:textId="77777777" w:rsidR="00644F71" w:rsidRPr="006B1C3B" w:rsidRDefault="00644F71" w:rsidP="00644F71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61C36" w14:textId="0FDEBC91" w:rsidR="00644F71" w:rsidRPr="006B1C3B" w:rsidRDefault="00644F71" w:rsidP="00644F71">
            <w:pPr>
              <w:snapToGri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644F71" w:rsidRPr="006B1C3B" w14:paraId="63A28703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E6BEB" w14:textId="77777777" w:rsidR="00644F71" w:rsidRPr="006B1C3B" w:rsidRDefault="00644F71" w:rsidP="00644F71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C32E" w14:textId="3D1201CA" w:rsidR="00644F71" w:rsidRPr="006B1C3B" w:rsidRDefault="00644F71" w:rsidP="00644F71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filozofii</w:t>
            </w:r>
          </w:p>
        </w:tc>
      </w:tr>
      <w:tr w:rsidR="005F4CD9" w:rsidRPr="006B1C3B" w14:paraId="2C928818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26CFB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D2CA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5F4CD9" w:rsidRPr="006B1C3B" w14:paraId="4C09E541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BCC1A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AA96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Licencjacki</w:t>
            </w:r>
          </w:p>
        </w:tc>
      </w:tr>
      <w:tr w:rsidR="005F4CD9" w:rsidRPr="006B1C3B" w14:paraId="279FDE73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CC143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E83B" w14:textId="77777777" w:rsidR="005F4CD9" w:rsidRPr="006B1C3B" w:rsidRDefault="00A94D9C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B1C3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4CD9" w:rsidRPr="006B1C3B" w14:paraId="3705A161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5B267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DDFB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4CD9" w:rsidRPr="006B1C3B" w14:paraId="2F5488CA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CCCBE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924D" w14:textId="77777777" w:rsidR="005F4CD9" w:rsidRPr="006B1C3B" w:rsidRDefault="005F4CD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r w:rsidR="00DC73A2">
              <w:rPr>
                <w:rFonts w:ascii="Corbel" w:hAnsi="Corbel"/>
                <w:b w:val="0"/>
                <w:sz w:val="24"/>
                <w:szCs w:val="24"/>
              </w:rPr>
              <w:t>1 (</w:t>
            </w:r>
            <w:r w:rsidRPr="006B1C3B">
              <w:rPr>
                <w:rFonts w:ascii="Corbel" w:hAnsi="Corbel"/>
                <w:b w:val="0"/>
                <w:sz w:val="24"/>
                <w:szCs w:val="24"/>
              </w:rPr>
              <w:t>letni</w:t>
            </w:r>
            <w:r w:rsidR="00DC73A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5F4CD9" w:rsidRPr="006B1C3B" w14:paraId="0CA5138D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067C0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1DB2" w14:textId="77777777" w:rsidR="005F4CD9" w:rsidRPr="006B1C3B" w:rsidRDefault="00E2182B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kierunkowy</w:t>
            </w:r>
          </w:p>
        </w:tc>
      </w:tr>
      <w:tr w:rsidR="005F4CD9" w:rsidRPr="006B1C3B" w14:paraId="0EEF3C13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BD28D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4C40" w14:textId="77777777" w:rsidR="005F4CD9" w:rsidRPr="006B1C3B" w:rsidRDefault="00954AA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Angielski/</w:t>
            </w:r>
            <w:r w:rsidR="005F4CD9" w:rsidRPr="006B1C3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4CD9" w:rsidRPr="00F27A6E" w14:paraId="317CB7F7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04C18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E81E" w14:textId="77777777" w:rsidR="005F4CD9" w:rsidRPr="006B1C3B" w:rsidRDefault="00837DD7" w:rsidP="000D1DE0">
            <w:pPr>
              <w:snapToGrid w:val="0"/>
              <w:rPr>
                <w:rFonts w:ascii="Corbel" w:eastAsia="Arial" w:hAnsi="Corbel"/>
                <w:sz w:val="24"/>
                <w:szCs w:val="24"/>
                <w:lang w:val="de-DE"/>
              </w:rPr>
            </w:pP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 xml:space="preserve">Prof. </w:t>
            </w:r>
            <w:proofErr w:type="spellStart"/>
            <w:r w:rsidR="000D1DE0"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d</w:t>
            </w: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r</w:t>
            </w:r>
            <w:proofErr w:type="spellEnd"/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 xml:space="preserve"> hab. Vasil </w:t>
            </w:r>
            <w:proofErr w:type="spellStart"/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Gluchman</w:t>
            </w:r>
            <w:proofErr w:type="spellEnd"/>
          </w:p>
        </w:tc>
      </w:tr>
      <w:tr w:rsidR="005F4CD9" w:rsidRPr="00F27A6E" w14:paraId="01602627" w14:textId="77777777" w:rsidTr="00644F7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A5C3E" w14:textId="77777777" w:rsidR="005F4CD9" w:rsidRPr="006B1C3B" w:rsidRDefault="005F4CD9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1845F" w14:textId="77777777" w:rsidR="005F4CD9" w:rsidRPr="006B1C3B" w:rsidRDefault="00837DD7" w:rsidP="000D1DE0">
            <w:pPr>
              <w:snapToGrid w:val="0"/>
              <w:rPr>
                <w:rFonts w:ascii="Corbel" w:eastAsia="Arial" w:hAnsi="Corbel"/>
                <w:sz w:val="24"/>
                <w:szCs w:val="24"/>
                <w:lang w:val="de-DE"/>
              </w:rPr>
            </w:pP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 xml:space="preserve">Prof. </w:t>
            </w:r>
            <w:proofErr w:type="spellStart"/>
            <w:r w:rsidR="000D1DE0"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d</w:t>
            </w:r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r</w:t>
            </w:r>
            <w:proofErr w:type="spellEnd"/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 xml:space="preserve"> hab. Vasil </w:t>
            </w:r>
            <w:proofErr w:type="spellStart"/>
            <w:r w:rsidRPr="006B1C3B">
              <w:rPr>
                <w:rFonts w:ascii="Corbel" w:eastAsia="Arial" w:hAnsi="Corbel"/>
                <w:sz w:val="24"/>
                <w:szCs w:val="24"/>
                <w:lang w:val="de-DE"/>
              </w:rPr>
              <w:t>Gluchman</w:t>
            </w:r>
            <w:proofErr w:type="spellEnd"/>
          </w:p>
        </w:tc>
      </w:tr>
    </w:tbl>
    <w:p w14:paraId="60A46063" w14:textId="77777777" w:rsidR="005F4CD9" w:rsidRPr="006B1C3B" w:rsidRDefault="005F4CD9">
      <w:pPr>
        <w:pStyle w:val="Podpunkty"/>
        <w:spacing w:before="280" w:after="280"/>
        <w:rPr>
          <w:rFonts w:ascii="Corbel" w:hAnsi="Corbel"/>
          <w:b w:val="0"/>
          <w:i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* </w:t>
      </w:r>
      <w:r w:rsidRPr="006B1C3B">
        <w:rPr>
          <w:rFonts w:ascii="Corbel" w:hAnsi="Corbel"/>
          <w:i/>
          <w:sz w:val="24"/>
          <w:szCs w:val="24"/>
        </w:rPr>
        <w:t xml:space="preserve">- </w:t>
      </w:r>
      <w:r w:rsidRPr="006B1C3B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1D1294FA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</w:p>
    <w:p w14:paraId="6CEA060C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F6E248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65"/>
      </w:tblGrid>
      <w:tr w:rsidR="005F4CD9" w:rsidRPr="006B1C3B" w14:paraId="6DA307C4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3E1F6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Semestr</w:t>
            </w:r>
          </w:p>
          <w:p w14:paraId="4710733B" w14:textId="77777777" w:rsidR="005F4CD9" w:rsidRPr="006B1C3B" w:rsidRDefault="005F4CD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1889B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C3B">
              <w:rPr>
                <w:rFonts w:ascii="Corbel" w:hAnsi="Corbel"/>
                <w:szCs w:val="24"/>
              </w:rPr>
              <w:t>Wykł</w:t>
            </w:r>
            <w:proofErr w:type="spellEnd"/>
            <w:r w:rsidRPr="006B1C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28AE8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7D600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C3B">
              <w:rPr>
                <w:rFonts w:ascii="Corbel" w:hAnsi="Corbel"/>
                <w:szCs w:val="24"/>
              </w:rPr>
              <w:t>Konw</w:t>
            </w:r>
            <w:proofErr w:type="spellEnd"/>
            <w:r w:rsidRPr="006B1C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9912D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3104B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C3B">
              <w:rPr>
                <w:rFonts w:ascii="Corbel" w:hAnsi="Corbel"/>
                <w:szCs w:val="24"/>
              </w:rPr>
              <w:t>Sem</w:t>
            </w:r>
            <w:proofErr w:type="spellEnd"/>
            <w:r w:rsidRPr="006B1C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4AF6A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A48C2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C3B">
              <w:rPr>
                <w:rFonts w:ascii="Corbel" w:hAnsi="Corbel"/>
                <w:szCs w:val="24"/>
              </w:rPr>
              <w:t>Prakt</w:t>
            </w:r>
            <w:proofErr w:type="spellEnd"/>
            <w:r w:rsidRPr="006B1C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5F1DA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C3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F496" w14:textId="77777777" w:rsidR="005F4CD9" w:rsidRPr="006B1C3B" w:rsidRDefault="005F4CD9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C3B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F4CD9" w:rsidRPr="006B1C3B" w14:paraId="0456A5F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DCBE9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347E16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60708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88D1B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A1E6D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DF85E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DED89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E943D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9981E" w14:textId="77777777" w:rsidR="005F4CD9" w:rsidRPr="006B1C3B" w:rsidRDefault="005F4CD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D73F7" w14:textId="77777777" w:rsidR="005F4CD9" w:rsidRPr="006B1C3B" w:rsidRDefault="005F22BC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2AE442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</w:p>
    <w:p w14:paraId="0783696F" w14:textId="77777777" w:rsidR="005F4CD9" w:rsidRPr="006B1C3B" w:rsidRDefault="005F4CD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70764E" w14:textId="77777777" w:rsidR="005F4CD9" w:rsidRPr="006B1C3B" w:rsidRDefault="005F4CD9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>1.2.</w:t>
      </w:r>
      <w:r w:rsidRPr="006B1C3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07763E8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Segoe UI Symbol" w:eastAsia="MS Gothic" w:hAnsi="Segoe UI Symbol" w:cs="Segoe UI Symbol"/>
          <w:b w:val="0"/>
          <w:szCs w:val="24"/>
        </w:rPr>
        <w:t>☐</w:t>
      </w:r>
      <w:r w:rsidRPr="006B1C3B">
        <w:rPr>
          <w:rFonts w:ascii="Corbel" w:hAnsi="Corbel"/>
          <w:b w:val="0"/>
          <w:smallCaps w:val="0"/>
          <w:szCs w:val="24"/>
        </w:rPr>
        <w:t xml:space="preserve"> </w:t>
      </w:r>
      <w:r w:rsidRPr="006B1C3B">
        <w:rPr>
          <w:rFonts w:ascii="Corbel" w:hAnsi="Corbel"/>
          <w:smallCaps w:val="0"/>
          <w:szCs w:val="24"/>
          <w:u w:val="single"/>
        </w:rPr>
        <w:t>zajęcia w formie tradycyjnej</w:t>
      </w:r>
      <w:r w:rsidRPr="006B1C3B">
        <w:rPr>
          <w:rFonts w:ascii="Corbel" w:hAnsi="Corbel"/>
          <w:b w:val="0"/>
          <w:smallCaps w:val="0"/>
          <w:szCs w:val="24"/>
        </w:rPr>
        <w:t xml:space="preserve"> </w:t>
      </w:r>
    </w:p>
    <w:p w14:paraId="4F407F64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Segoe UI Symbol" w:eastAsia="MS Gothic" w:hAnsi="Segoe UI Symbol" w:cs="Segoe UI Symbol"/>
          <w:b w:val="0"/>
          <w:szCs w:val="24"/>
        </w:rPr>
        <w:t>☐</w:t>
      </w:r>
      <w:r w:rsidRPr="006B1C3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3FD6F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E90EC" w14:textId="77777777" w:rsidR="005F4CD9" w:rsidRPr="006B1C3B" w:rsidRDefault="005F4CD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1.3 </w:t>
      </w:r>
      <w:r w:rsidRPr="006B1C3B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B1C3B">
        <w:rPr>
          <w:rFonts w:ascii="Corbel" w:hAnsi="Corbel"/>
          <w:b w:val="0"/>
          <w:smallCaps w:val="0"/>
          <w:szCs w:val="24"/>
        </w:rPr>
        <w:t>(</w:t>
      </w:r>
      <w:r w:rsidRPr="00F27A6E">
        <w:rPr>
          <w:rFonts w:ascii="Corbel" w:hAnsi="Corbel"/>
          <w:bCs/>
          <w:smallCaps w:val="0"/>
          <w:szCs w:val="24"/>
          <w:u w:val="single"/>
        </w:rPr>
        <w:t>egzamin</w:t>
      </w:r>
      <w:r w:rsidRPr="006B1C3B">
        <w:rPr>
          <w:rFonts w:ascii="Corbel" w:hAnsi="Corbel"/>
          <w:b w:val="0"/>
          <w:smallCaps w:val="0"/>
          <w:szCs w:val="24"/>
        </w:rPr>
        <w:t xml:space="preserve">, </w:t>
      </w:r>
      <w:r w:rsidRPr="00F27A6E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6B1C3B">
        <w:rPr>
          <w:rFonts w:ascii="Corbel" w:hAnsi="Corbel"/>
          <w:b w:val="0"/>
          <w:smallCaps w:val="0"/>
          <w:szCs w:val="24"/>
        </w:rPr>
        <w:t>, zaliczenie bez oceny)</w:t>
      </w:r>
    </w:p>
    <w:p w14:paraId="770A827A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3C6CDE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965E0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362B6D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CC167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  <w:r w:rsidRPr="006B1C3B">
        <w:rPr>
          <w:rFonts w:ascii="Corbel" w:hAnsi="Corbel"/>
          <w:szCs w:val="24"/>
        </w:rPr>
        <w:lastRenderedPageBreak/>
        <w:t xml:space="preserve">2.Wymagania wstępne </w:t>
      </w:r>
    </w:p>
    <w:p w14:paraId="120446DD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0"/>
      </w:tblGrid>
      <w:tr w:rsidR="005F4CD9" w:rsidRPr="006B1C3B" w14:paraId="52C64081" w14:textId="77777777"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59D6" w14:textId="77777777" w:rsidR="005F4CD9" w:rsidRPr="006B1C3B" w:rsidRDefault="005F4CD9" w:rsidP="00324627">
            <w:pPr>
              <w:snapToGrid w:val="0"/>
              <w:spacing w:before="40" w:after="40"/>
              <w:rPr>
                <w:rFonts w:ascii="Corbel" w:eastAsia="Arial" w:hAnsi="Corbel"/>
                <w:color w:val="000000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color w:val="000000"/>
                <w:sz w:val="24"/>
                <w:szCs w:val="24"/>
              </w:rPr>
              <w:t xml:space="preserve">podstawowa wiedza z zakresu historii </w:t>
            </w:r>
          </w:p>
        </w:tc>
      </w:tr>
    </w:tbl>
    <w:p w14:paraId="1AA585EF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5B0FD8F8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  <w:r w:rsidRPr="006B1C3B">
        <w:rPr>
          <w:rFonts w:ascii="Corbel" w:hAnsi="Corbel"/>
          <w:szCs w:val="24"/>
        </w:rPr>
        <w:t>3. cele, efekty kształcenia , treści Programowe i stosowane metody Dydaktyczne</w:t>
      </w:r>
    </w:p>
    <w:p w14:paraId="0A039650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46AA23F9" w14:textId="77777777" w:rsidR="005F4CD9" w:rsidRPr="006B1C3B" w:rsidRDefault="005F4CD9">
      <w:pPr>
        <w:pStyle w:val="Podpunkty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3.1 Cele przedmiotu/modułu </w:t>
      </w:r>
    </w:p>
    <w:p w14:paraId="0832E80B" w14:textId="77777777" w:rsidR="005F4CD9" w:rsidRPr="006B1C3B" w:rsidRDefault="005F4CD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839"/>
      </w:tblGrid>
      <w:tr w:rsidR="005F4CD9" w:rsidRPr="006B1C3B" w14:paraId="29A7345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FCA6A5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1C7B5" w14:textId="77777777" w:rsidR="005F4CD9" w:rsidRPr="006B1C3B" w:rsidRDefault="005F4CD9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Zajęcia te mają umożliwić świadome i kompetentne uczestnictwo w relacjach międzykulturowych. Przygotowaniem do tego ma być przekazanie wiedzy o:</w:t>
            </w:r>
          </w:p>
        </w:tc>
      </w:tr>
      <w:tr w:rsidR="005F4CD9" w:rsidRPr="006B1C3B" w14:paraId="31A05692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F88F5" w14:textId="77777777" w:rsidR="005F4CD9" w:rsidRPr="006B1C3B" w:rsidRDefault="005F4CD9">
            <w:pPr>
              <w:pStyle w:val="Cele"/>
              <w:snapToGrid w:val="0"/>
              <w:spacing w:before="40" w:after="40"/>
              <w:jc w:val="left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5DDF2" w14:textId="77777777" w:rsidR="005F4CD9" w:rsidRPr="006B1C3B" w:rsidRDefault="00DC40BC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historii w ogóle;</w:t>
            </w:r>
          </w:p>
        </w:tc>
      </w:tr>
      <w:tr w:rsidR="005F4CD9" w:rsidRPr="006B1C3B" w14:paraId="134559A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5E7B8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5F07" w14:textId="77777777" w:rsidR="005F4CD9" w:rsidRPr="006B1C3B" w:rsidRDefault="00DC40BC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moralności, jej pochodzeniu, </w:t>
            </w:r>
            <w:r w:rsidR="00584817" w:rsidRPr="006B1C3B">
              <w:rPr>
                <w:rFonts w:ascii="Corbel" w:eastAsia="Arial" w:hAnsi="Corbel"/>
                <w:sz w:val="24"/>
                <w:szCs w:val="24"/>
              </w:rPr>
              <w:t xml:space="preserve">historii, 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treści i aktualnych formach</w:t>
            </w:r>
            <w:r w:rsidR="005F4CD9" w:rsidRPr="006B1C3B">
              <w:rPr>
                <w:rFonts w:ascii="Corbel" w:eastAsia="Arial" w:hAnsi="Corbel"/>
                <w:sz w:val="24"/>
                <w:szCs w:val="24"/>
              </w:rPr>
              <w:t>;</w:t>
            </w:r>
          </w:p>
        </w:tc>
      </w:tr>
      <w:tr w:rsidR="005F4CD9" w:rsidRPr="006B1C3B" w14:paraId="30090FEF" w14:textId="7777777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8D016E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C7C8" w14:textId="77777777" w:rsidR="005F4CD9" w:rsidRPr="006B1C3B" w:rsidRDefault="00584817" w:rsidP="00FF5159">
            <w:pPr>
              <w:snapToGrid w:val="0"/>
              <w:spacing w:before="40" w:after="40"/>
              <w:rPr>
                <w:rFonts w:ascii="Corbel" w:eastAsia="Arial" w:hAnsi="Corbel" w:cs="Arial"/>
                <w:sz w:val="24"/>
                <w:szCs w:val="24"/>
              </w:rPr>
            </w:pPr>
            <w:r w:rsidRPr="006B1C3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="00FF5159" w:rsidRPr="006B1C3B">
              <w:rPr>
                <w:rStyle w:val="jlqj4b"/>
                <w:rFonts w:ascii="Corbel" w:hAnsi="Corbel" w:cs="Arial"/>
                <w:sz w:val="24"/>
                <w:szCs w:val="24"/>
              </w:rPr>
              <w:t>etyce religii świata;</w:t>
            </w:r>
          </w:p>
        </w:tc>
      </w:tr>
      <w:tr w:rsidR="005F4CD9" w:rsidRPr="006B1C3B" w14:paraId="541E5261" w14:textId="7777777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B51A37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9A61" w14:textId="77777777" w:rsidR="005F4CD9" w:rsidRPr="006B1C3B" w:rsidRDefault="00584817" w:rsidP="00097CAD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097CAD" w:rsidRPr="006B1C3B">
              <w:rPr>
                <w:rFonts w:ascii="Corbel" w:eastAsia="Arial" w:hAnsi="Corbel"/>
                <w:sz w:val="24"/>
                <w:szCs w:val="24"/>
              </w:rPr>
              <w:t>etyce zawodowej;</w:t>
            </w:r>
          </w:p>
        </w:tc>
      </w:tr>
      <w:tr w:rsidR="005F4CD9" w:rsidRPr="006B1C3B" w14:paraId="45FD3DB1" w14:textId="7777777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4B3698" w14:textId="77777777" w:rsidR="005F4CD9" w:rsidRPr="006B1C3B" w:rsidRDefault="005F4CD9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A3984" w14:textId="77777777" w:rsidR="005F4CD9" w:rsidRPr="006B1C3B" w:rsidRDefault="00584817" w:rsidP="00097CAD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097CAD" w:rsidRPr="006B1C3B">
              <w:rPr>
                <w:rFonts w:ascii="Corbel" w:eastAsia="Arial" w:hAnsi="Corbel"/>
                <w:sz w:val="24"/>
                <w:szCs w:val="24"/>
              </w:rPr>
              <w:t>etyce biznesu;</w:t>
            </w:r>
          </w:p>
        </w:tc>
      </w:tr>
      <w:tr w:rsidR="005F4CD9" w:rsidRPr="006B1C3B" w14:paraId="5C6291A3" w14:textId="7777777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3486BF" w14:textId="77777777" w:rsidR="005F4CD9" w:rsidRPr="006B1C3B" w:rsidRDefault="00097CAD">
            <w:pPr>
              <w:pStyle w:val="Podpunkty"/>
              <w:snapToGrid w:val="0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C3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FFE4" w14:textId="77777777" w:rsidR="005F4CD9" w:rsidRPr="006B1C3B" w:rsidRDefault="00097CAD" w:rsidP="00CE67E8">
            <w:pPr>
              <w:snapToGrid w:val="0"/>
              <w:spacing w:before="40" w:after="40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społecznej </w:t>
            </w:r>
            <w:proofErr w:type="spellStart"/>
            <w:r w:rsidRPr="006B1C3B">
              <w:rPr>
                <w:rFonts w:ascii="Corbel" w:eastAsia="Arial" w:hAnsi="Corbel"/>
                <w:sz w:val="24"/>
                <w:szCs w:val="24"/>
              </w:rPr>
              <w:t>odpowiedzialnośći</w:t>
            </w:r>
            <w:proofErr w:type="spellEnd"/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organizacj</w:t>
            </w:r>
            <w:r w:rsidR="00CE67E8" w:rsidRPr="006B1C3B">
              <w:rPr>
                <w:rFonts w:ascii="Corbel" w:eastAsia="Arial" w:hAnsi="Corbel"/>
                <w:sz w:val="24"/>
                <w:szCs w:val="24"/>
              </w:rPr>
              <w:t>i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</w:tc>
      </w:tr>
    </w:tbl>
    <w:p w14:paraId="4C7A02D0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7FCAD547" w14:textId="77777777" w:rsidR="005F4CD9" w:rsidRPr="006B1C3B" w:rsidRDefault="005F4CD9">
      <w:pPr>
        <w:spacing w:after="0" w:line="240" w:lineRule="auto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b/>
          <w:sz w:val="24"/>
          <w:szCs w:val="24"/>
        </w:rPr>
        <w:t>3.2 Efekty kształcenia dla przedmiotu/ modułu</w:t>
      </w:r>
      <w:r w:rsidRPr="006B1C3B">
        <w:rPr>
          <w:rFonts w:ascii="Corbel" w:hAnsi="Corbel"/>
          <w:sz w:val="24"/>
          <w:szCs w:val="24"/>
        </w:rPr>
        <w:t xml:space="preserve"> ( </w:t>
      </w:r>
      <w:r w:rsidRPr="006B1C3B">
        <w:rPr>
          <w:rFonts w:ascii="Corbel" w:hAnsi="Corbel"/>
          <w:i/>
          <w:sz w:val="24"/>
          <w:szCs w:val="24"/>
        </w:rPr>
        <w:t>wypełnia koordynator</w:t>
      </w:r>
      <w:r w:rsidRPr="006B1C3B">
        <w:rPr>
          <w:rFonts w:ascii="Corbel" w:hAnsi="Corbel"/>
          <w:sz w:val="24"/>
          <w:szCs w:val="24"/>
        </w:rPr>
        <w:t>)</w:t>
      </w:r>
    </w:p>
    <w:p w14:paraId="2364FE54" w14:textId="77777777" w:rsidR="005F4CD9" w:rsidRPr="006B1C3B" w:rsidRDefault="005F4CD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096"/>
        <w:gridCol w:w="1893"/>
      </w:tblGrid>
      <w:tr w:rsidR="005F4CD9" w:rsidRPr="006B1C3B" w14:paraId="6AE37C2F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7DA7F7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smallCaps w:val="0"/>
                <w:szCs w:val="24"/>
              </w:rPr>
              <w:t>EK</w:t>
            </w: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1AB90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F7E77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B1C3B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F4CD9" w:rsidRPr="006B1C3B" w14:paraId="5BF34438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018ED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B1C3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90DB2" w14:textId="77777777" w:rsidR="005F4CD9" w:rsidRPr="006B1C3B" w:rsidRDefault="00584817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</w:rPr>
            </w:pPr>
            <w:r w:rsidRPr="006B1C3B">
              <w:rPr>
                <w:rFonts w:ascii="Corbel" w:hAnsi="Corbel" w:cs="Times New Roman"/>
              </w:rPr>
              <w:t>posiada jasną terminologię z zakresu etyki i moralności</w:t>
            </w:r>
            <w:r w:rsidR="00097CAD" w:rsidRPr="006B1C3B">
              <w:rPr>
                <w:rFonts w:ascii="Corbel" w:hAnsi="Corbel" w:cs="Times New Roman"/>
              </w:rPr>
              <w:t>;</w:t>
            </w:r>
            <w:r w:rsidRPr="006B1C3B">
              <w:rPr>
                <w:rFonts w:ascii="Corbel" w:hAnsi="Corbel" w:cs="Times New Roman"/>
              </w:rPr>
              <w:t xml:space="preserve"> </w:t>
            </w:r>
          </w:p>
          <w:p w14:paraId="2F3F3816" w14:textId="77777777" w:rsidR="005F4CD9" w:rsidRPr="006B1C3B" w:rsidRDefault="00584817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</w:rPr>
            </w:pPr>
            <w:r w:rsidRPr="006B1C3B">
              <w:rPr>
                <w:rFonts w:ascii="Corbel" w:hAnsi="Corbel" w:cs="Times New Roman"/>
              </w:rPr>
              <w:t>opanowuje metody analizy i oceny zjawisk moralnych przeszłości i teraźniejszości</w:t>
            </w:r>
            <w:r w:rsidR="00097CAD" w:rsidRPr="006B1C3B">
              <w:rPr>
                <w:rFonts w:ascii="Corbel" w:hAnsi="Corbel" w:cs="Times New Roman"/>
              </w:rPr>
              <w:t>;</w:t>
            </w:r>
          </w:p>
          <w:p w14:paraId="27577657" w14:textId="77777777" w:rsidR="00FF5159" w:rsidRPr="006B1C3B" w:rsidRDefault="00FF5159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  <w:color w:val="auto"/>
              </w:rPr>
            </w:pPr>
            <w:r w:rsidRPr="006B1C3B">
              <w:rPr>
                <w:rFonts w:ascii="Corbel" w:hAnsi="Corbel" w:cs="Times New Roman"/>
                <w:color w:val="auto"/>
              </w:rPr>
              <w:t>zna podstawy etyki religii światowych;</w:t>
            </w:r>
          </w:p>
          <w:p w14:paraId="6163B2FB" w14:textId="77777777" w:rsidR="002B3F2C" w:rsidRPr="006B1C3B" w:rsidRDefault="002B3F2C" w:rsidP="000D243D">
            <w:pPr>
              <w:pStyle w:val="Default"/>
              <w:spacing w:after="120"/>
              <w:jc w:val="both"/>
              <w:rPr>
                <w:rFonts w:ascii="Corbel" w:hAnsi="Corbel" w:cs="Times New Roman"/>
              </w:rPr>
            </w:pPr>
            <w:r w:rsidRPr="006B1C3B">
              <w:rPr>
                <w:rFonts w:ascii="Corbel" w:hAnsi="Corbel" w:cs="Times New Roman"/>
              </w:rPr>
              <w:t>rozumie znaczenie i rolę etyki zawodowej w dzisiejszym zawodzie</w:t>
            </w:r>
            <w:r w:rsidR="00097CAD" w:rsidRPr="006B1C3B">
              <w:rPr>
                <w:rFonts w:ascii="Corbel" w:hAnsi="Corbel" w:cs="Times New Roman"/>
              </w:rPr>
              <w:t>;</w:t>
            </w:r>
          </w:p>
          <w:p w14:paraId="48D63D0C" w14:textId="77777777" w:rsidR="002B3F2C" w:rsidRPr="006B1C3B" w:rsidRDefault="002B3F2C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 w:cs="Times New Roman"/>
              </w:rPr>
              <w:t xml:space="preserve">akceptuje </w:t>
            </w:r>
            <w:r w:rsidR="00CE67E8" w:rsidRPr="006B1C3B">
              <w:rPr>
                <w:rFonts w:ascii="Corbel" w:hAnsi="Corbel" w:cs="Times New Roman"/>
              </w:rPr>
              <w:t>znaczenie</w:t>
            </w:r>
            <w:r w:rsidRPr="006B1C3B">
              <w:rPr>
                <w:rFonts w:ascii="Corbel" w:hAnsi="Corbel" w:cs="Times New Roman"/>
              </w:rPr>
              <w:t xml:space="preserve"> społecznej odpowiedzialności biznesu / organizacji / instytucji w dzisiejszym świecie</w:t>
            </w:r>
            <w:r w:rsidR="00097CAD" w:rsidRPr="006B1C3B">
              <w:rPr>
                <w:rFonts w:ascii="Corbel" w:hAnsi="Corbel" w:cs="Times New Roman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C47B" w14:textId="72703EEA" w:rsidR="005F4CD9" w:rsidRPr="006B1C3B" w:rsidRDefault="005F4CD9" w:rsidP="000D243D">
            <w:pPr>
              <w:autoSpaceDE w:val="0"/>
              <w:snapToGrid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K_W0</w:t>
            </w:r>
            <w:r w:rsidR="002C2B52">
              <w:rPr>
                <w:rFonts w:ascii="Corbel" w:eastAsia="Arial" w:hAnsi="Corbel"/>
                <w:sz w:val="24"/>
                <w:szCs w:val="24"/>
              </w:rPr>
              <w:t>3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; </w:t>
            </w:r>
          </w:p>
          <w:p w14:paraId="78AE9BB1" w14:textId="77777777" w:rsidR="005F4CD9" w:rsidRPr="006B1C3B" w:rsidRDefault="005F4CD9" w:rsidP="000D243D">
            <w:pPr>
              <w:autoSpaceDE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K_W06;  </w:t>
            </w:r>
          </w:p>
          <w:p w14:paraId="5D97BC8D" w14:textId="77777777" w:rsidR="005F4CD9" w:rsidRPr="006B1C3B" w:rsidRDefault="005F4CD9" w:rsidP="000D243D">
            <w:pPr>
              <w:autoSpaceDE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212952C1" w14:textId="77777777" w:rsidR="005F4CD9" w:rsidRPr="006B1C3B" w:rsidRDefault="005F4CD9" w:rsidP="000D243D">
            <w:pPr>
              <w:autoSpaceDE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K_W09</w:t>
            </w:r>
          </w:p>
          <w:p w14:paraId="49586E4F" w14:textId="77777777" w:rsidR="005F4CD9" w:rsidRPr="006B1C3B" w:rsidRDefault="005F4CD9" w:rsidP="000D243D">
            <w:pPr>
              <w:autoSpaceDE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42A20053" w14:textId="572A87D9" w:rsidR="005F4CD9" w:rsidRPr="006B1C3B" w:rsidRDefault="005F4CD9" w:rsidP="000D243D">
            <w:pPr>
              <w:tabs>
                <w:tab w:val="left" w:pos="1069"/>
              </w:tabs>
              <w:autoSpaceDE w:val="0"/>
              <w:snapToGrid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 </w:t>
            </w:r>
          </w:p>
        </w:tc>
      </w:tr>
      <w:tr w:rsidR="005F4CD9" w:rsidRPr="006B1C3B" w14:paraId="10C73A82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D10E8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E51B9" w14:textId="77777777" w:rsidR="00DC73A2" w:rsidRDefault="00DC73A2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DC73A2">
              <w:rPr>
                <w:rFonts w:ascii="Corbel" w:hAnsi="Corbel"/>
              </w:rPr>
              <w:t>potrafi wyszukiwać, analizować, oceniać, selekcjonować i wykorzystywać informacje z różnych źródeł z zakresu komparatystyki kulturowej;</w:t>
            </w:r>
          </w:p>
          <w:p w14:paraId="1A21FDF3" w14:textId="77777777" w:rsidR="00DC73A2" w:rsidRDefault="00DC73A2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DC73A2">
              <w:rPr>
                <w:rFonts w:ascii="Corbel" w:hAnsi="Corbel"/>
              </w:rPr>
              <w:t>potrafi orientować się w problematyce porównawczych badań kulturowych;</w:t>
            </w:r>
          </w:p>
          <w:p w14:paraId="251821A8" w14:textId="77777777" w:rsidR="00DC73A2" w:rsidRDefault="00DC73A2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DC73A2">
              <w:rPr>
                <w:rFonts w:ascii="Corbel" w:hAnsi="Corbel"/>
              </w:rPr>
              <w:t>otrafi rozpoznać, zinterpretować i krytycznie przeanalizować różne typy dóbr kultury oraz określić ich znaczenie w procesie badań porównawczych</w:t>
            </w:r>
            <w:r>
              <w:rPr>
                <w:rFonts w:ascii="Corbel" w:hAnsi="Corbel"/>
              </w:rPr>
              <w:t>;</w:t>
            </w:r>
          </w:p>
          <w:p w14:paraId="29CFDD5C" w14:textId="77777777" w:rsidR="00DC73A2" w:rsidRDefault="00DC73A2" w:rsidP="003C03F8">
            <w:pPr>
              <w:autoSpaceDE w:val="0"/>
              <w:snapToGrid w:val="0"/>
              <w:spacing w:after="12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C73A2">
              <w:rPr>
                <w:rFonts w:ascii="Corbel" w:hAnsi="Corbel" w:cs="Calibri"/>
                <w:color w:val="000000"/>
                <w:sz w:val="24"/>
                <w:szCs w:val="24"/>
              </w:rPr>
              <w:t>potrafi przedstawić podstawowe problemy związane z badaniami porównawczymi w obszarach komunikacji międzykulturowej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;</w:t>
            </w:r>
          </w:p>
          <w:p w14:paraId="266BD629" w14:textId="77777777" w:rsidR="004A2644" w:rsidRDefault="004A2644" w:rsidP="003C03F8">
            <w:pPr>
              <w:autoSpaceDE w:val="0"/>
              <w:snapToGri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039E2A" w14:textId="77777777" w:rsidR="005F4CD9" w:rsidRPr="006B1C3B" w:rsidRDefault="004A2644" w:rsidP="003C03F8">
            <w:pPr>
              <w:autoSpaceDE w:val="0"/>
              <w:snapToGri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posiada umiejętność rozumienia i analizowania zjawisk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7EBC" w14:textId="77777777" w:rsidR="005F4CD9" w:rsidRPr="006B1C3B" w:rsidRDefault="005F4CD9">
            <w:pPr>
              <w:autoSpaceDE w:val="0"/>
              <w:snapToGrid w:val="0"/>
              <w:spacing w:before="240" w:after="0" w:line="36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lastRenderedPageBreak/>
              <w:t>K_U01</w:t>
            </w:r>
          </w:p>
          <w:p w14:paraId="3906F88B" w14:textId="77777777" w:rsidR="005F4CD9" w:rsidRPr="006B1C3B" w:rsidRDefault="005F4CD9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5B79C9A1" w14:textId="48D5186D" w:rsidR="005F4CD9" w:rsidRPr="006B1C3B" w:rsidRDefault="005F4CD9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K_U0</w:t>
            </w:r>
            <w:r w:rsidR="002C2B52">
              <w:rPr>
                <w:rFonts w:ascii="Corbel" w:eastAsia="Arial" w:hAnsi="Corbel"/>
                <w:sz w:val="24"/>
                <w:szCs w:val="24"/>
              </w:rPr>
              <w:t>4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;</w:t>
            </w:r>
          </w:p>
          <w:p w14:paraId="6A391D39" w14:textId="77777777" w:rsidR="000D243D" w:rsidRPr="006B1C3B" w:rsidRDefault="000D243D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2C22F797" w14:textId="367CA58C" w:rsidR="005F4CD9" w:rsidRPr="006B1C3B" w:rsidRDefault="005F4CD9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K_U0</w:t>
            </w:r>
            <w:r w:rsidR="002C2B52">
              <w:rPr>
                <w:rFonts w:ascii="Corbel" w:eastAsia="Arial" w:hAnsi="Corbel"/>
                <w:sz w:val="24"/>
                <w:szCs w:val="24"/>
              </w:rPr>
              <w:t>7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. </w:t>
            </w:r>
          </w:p>
          <w:p w14:paraId="54811433" w14:textId="77777777" w:rsidR="004A2644" w:rsidRDefault="004A2644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76F0D924" w14:textId="5EEAC2AD" w:rsidR="005F4CD9" w:rsidRPr="006B1C3B" w:rsidRDefault="005F4CD9">
            <w:pPr>
              <w:tabs>
                <w:tab w:val="left" w:pos="1069"/>
              </w:tabs>
              <w:autoSpaceDE w:val="0"/>
              <w:spacing w:line="36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K_U</w:t>
            </w:r>
            <w:r w:rsidR="002C2B52">
              <w:rPr>
                <w:rFonts w:ascii="Corbel" w:eastAsia="Arial" w:hAnsi="Corbel"/>
                <w:sz w:val="24"/>
                <w:szCs w:val="24"/>
              </w:rPr>
              <w:t>09</w:t>
            </w:r>
          </w:p>
        </w:tc>
      </w:tr>
      <w:tr w:rsidR="005F4CD9" w:rsidRPr="006B1C3B" w14:paraId="3156CED2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C4D97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974D1" w14:textId="77777777" w:rsidR="000D243D" w:rsidRPr="006B1C3B" w:rsidRDefault="004A2644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4A2644">
              <w:rPr>
                <w:rFonts w:ascii="Corbel" w:hAnsi="Corbel"/>
              </w:rPr>
              <w:t>potrafi współpracować w ramach międzykulturowych badań porównawczych</w:t>
            </w:r>
            <w:r w:rsidR="000D243D" w:rsidRPr="006B1C3B">
              <w:rPr>
                <w:rFonts w:ascii="Corbel" w:hAnsi="Corbel"/>
              </w:rPr>
              <w:t>;</w:t>
            </w:r>
          </w:p>
          <w:p w14:paraId="1F636366" w14:textId="77777777" w:rsidR="005F4CD9" w:rsidRPr="006B1C3B" w:rsidRDefault="004A2644" w:rsidP="000D243D">
            <w:pPr>
              <w:pStyle w:val="Default"/>
              <w:spacing w:after="120"/>
              <w:jc w:val="both"/>
              <w:rPr>
                <w:rFonts w:ascii="Corbel" w:hAnsi="Corbel"/>
              </w:rPr>
            </w:pPr>
            <w:r w:rsidRPr="006B1C3B">
              <w:rPr>
                <w:rFonts w:ascii="Corbel" w:hAnsi="Corbel"/>
              </w:rPr>
              <w:t>rozumie różne dylematy  związane z komunikacją międzykulturową</w:t>
            </w:r>
            <w:r w:rsidR="000D243D" w:rsidRPr="006B1C3B">
              <w:rPr>
                <w:rFonts w:ascii="Corbel" w:hAnsi="Corbel"/>
              </w:rPr>
              <w:t>;</w:t>
            </w:r>
          </w:p>
          <w:p w14:paraId="42E901FE" w14:textId="77777777" w:rsidR="005F4CD9" w:rsidRPr="006B1C3B" w:rsidRDefault="004A2644" w:rsidP="000D243D">
            <w:pPr>
              <w:snapToGrid w:val="0"/>
              <w:spacing w:after="12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4A2644">
              <w:rPr>
                <w:rFonts w:ascii="Corbel" w:hAnsi="Corbel"/>
                <w:sz w:val="24"/>
                <w:szCs w:val="24"/>
              </w:rPr>
              <w:t>ma świadomość odpowiedzialności za zachowanie narodowego dziedzictwa kulturowego w kontekście problematyki porównawczych badań międzykulturowych</w:t>
            </w:r>
            <w:r w:rsidR="000D243D"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411D" w14:textId="77777777" w:rsidR="005F4CD9" w:rsidRPr="006B1C3B" w:rsidRDefault="005F4CD9">
            <w:pPr>
              <w:snapToGrid w:val="0"/>
              <w:spacing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K_K02; </w:t>
            </w:r>
          </w:p>
          <w:p w14:paraId="5814FF8D" w14:textId="77777777" w:rsidR="004A2644" w:rsidRDefault="004A2644">
            <w:pPr>
              <w:rPr>
                <w:rFonts w:ascii="Corbel" w:eastAsia="Arial" w:hAnsi="Corbel"/>
                <w:sz w:val="24"/>
                <w:szCs w:val="24"/>
              </w:rPr>
            </w:pPr>
          </w:p>
          <w:p w14:paraId="389CB48A" w14:textId="77777777" w:rsidR="005F4CD9" w:rsidRPr="006B1C3B" w:rsidRDefault="005F4CD9">
            <w:pPr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K_K04;</w:t>
            </w:r>
          </w:p>
          <w:p w14:paraId="6EC6F6AF" w14:textId="77777777" w:rsidR="005F4CD9" w:rsidRPr="006B1C3B" w:rsidRDefault="005F4CD9">
            <w:pPr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</w:p>
          <w:p w14:paraId="61F28EA2" w14:textId="77777777" w:rsidR="005F4CD9" w:rsidRPr="006B1C3B" w:rsidRDefault="005F4CD9">
            <w:pPr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K_K05.</w:t>
            </w:r>
          </w:p>
        </w:tc>
      </w:tr>
    </w:tbl>
    <w:p w14:paraId="6A490C54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0F6ADBA5" w14:textId="77777777" w:rsidR="005F4CD9" w:rsidRPr="006B1C3B" w:rsidRDefault="005F4CD9">
      <w:pPr>
        <w:pStyle w:val="Akapitzlist1"/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6B1C3B">
        <w:rPr>
          <w:rFonts w:ascii="Corbel" w:hAnsi="Corbel"/>
          <w:b/>
          <w:sz w:val="24"/>
          <w:szCs w:val="24"/>
        </w:rPr>
        <w:t xml:space="preserve">3.3 Treści programowe </w:t>
      </w:r>
      <w:r w:rsidRPr="006B1C3B">
        <w:rPr>
          <w:rFonts w:ascii="Corbel" w:hAnsi="Corbel"/>
          <w:sz w:val="24"/>
          <w:szCs w:val="24"/>
        </w:rPr>
        <w:t>(</w:t>
      </w:r>
      <w:r w:rsidRPr="006B1C3B">
        <w:rPr>
          <w:rFonts w:ascii="Corbel" w:hAnsi="Corbel"/>
          <w:i/>
          <w:sz w:val="24"/>
          <w:szCs w:val="24"/>
        </w:rPr>
        <w:t>wypełnia koordynator)</w:t>
      </w:r>
    </w:p>
    <w:p w14:paraId="1178F65A" w14:textId="77777777" w:rsidR="005F4CD9" w:rsidRPr="006B1C3B" w:rsidRDefault="005F4CD9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Problematyka wykładu </w:t>
      </w:r>
    </w:p>
    <w:p w14:paraId="688F9104" w14:textId="77777777" w:rsidR="005F4CD9" w:rsidRPr="006B1C3B" w:rsidRDefault="005F4CD9">
      <w:pPr>
        <w:pStyle w:val="Akapitzlist1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9"/>
      </w:tblGrid>
      <w:tr w:rsidR="005F4CD9" w:rsidRPr="006B1C3B" w14:paraId="37C96144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3ABD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CD9" w:rsidRPr="006B1C3B" w14:paraId="371B0CA4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4A2A" w14:textId="77777777" w:rsidR="005F4CD9" w:rsidRPr="006B1C3B" w:rsidRDefault="00AD665E" w:rsidP="00AD665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Geneza moralności, wartości moralne, normy i zasady, dylematy moralne współczesności. Moralność jako zjawisko społeczne i kulturowe</w:t>
            </w:r>
            <w:r w:rsidR="003C03F8">
              <w:rPr>
                <w:rFonts w:ascii="Corbel" w:eastAsia="Arial" w:hAnsi="Corbel"/>
                <w:sz w:val="24"/>
                <w:szCs w:val="24"/>
              </w:rPr>
              <w:t xml:space="preserve"> (3 godz.)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</w:tc>
      </w:tr>
      <w:tr w:rsidR="005F4CD9" w:rsidRPr="006B1C3B" w14:paraId="374C306A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D230" w14:textId="77777777" w:rsidR="005F4CD9" w:rsidRPr="006B1C3B" w:rsidRDefault="00AD665E" w:rsidP="00AD665E">
            <w:pPr>
              <w:numPr>
                <w:ilvl w:val="0"/>
                <w:numId w:val="2"/>
              </w:numPr>
              <w:tabs>
                <w:tab w:val="left" w:pos="3229"/>
              </w:tabs>
              <w:autoSpaceDE w:val="0"/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Historia moralności (od średniowiecza), porównanie moralności przeszłości i teraźniejszości. Historia moralności jako historia kultury</w:t>
            </w:r>
            <w:r w:rsidR="003C03F8">
              <w:rPr>
                <w:rFonts w:ascii="Corbel" w:eastAsia="Arial" w:hAnsi="Corbel"/>
                <w:sz w:val="24"/>
                <w:szCs w:val="24"/>
              </w:rPr>
              <w:t xml:space="preserve"> (3 godz.)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</w:tc>
      </w:tr>
      <w:tr w:rsidR="005F4CD9" w:rsidRPr="006B1C3B" w14:paraId="2F5E6A6A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1619" w14:textId="77777777" w:rsidR="005F4CD9" w:rsidRPr="006B1C3B" w:rsidRDefault="00293D7B" w:rsidP="00293D7B">
            <w:pPr>
              <w:numPr>
                <w:ilvl w:val="0"/>
                <w:numId w:val="2"/>
              </w:numPr>
              <w:tabs>
                <w:tab w:val="left" w:pos="3229"/>
              </w:tabs>
              <w:autoSpaceDE w:val="0"/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Etyka, moralność i religia. Porównanie systemów etycznych i moralnych religii świata (chrześcijaństwo, buddyzm, islam) – ich wpływ na kulturę</w:t>
            </w:r>
            <w:r w:rsidR="003C03F8">
              <w:rPr>
                <w:rFonts w:ascii="Corbel" w:eastAsia="Arial" w:hAnsi="Corbel"/>
                <w:sz w:val="24"/>
                <w:szCs w:val="24"/>
              </w:rPr>
              <w:t xml:space="preserve"> (3 godz.)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</w:tc>
      </w:tr>
      <w:tr w:rsidR="002A1EF0" w:rsidRPr="006B1C3B" w14:paraId="3337A09F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3A3A" w14:textId="77777777" w:rsidR="002A1EF0" w:rsidRPr="006B1C3B" w:rsidRDefault="002A1EF0" w:rsidP="00293D7B">
            <w:pPr>
              <w:numPr>
                <w:ilvl w:val="0"/>
                <w:numId w:val="2"/>
              </w:numPr>
              <w:tabs>
                <w:tab w:val="left" w:pos="3229"/>
              </w:tabs>
              <w:autoSpaceDE w:val="0"/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 w:cs="Times New Roman"/>
                <w:sz w:val="24"/>
                <w:szCs w:val="24"/>
              </w:rPr>
              <w:t>Teorie etyczne teraźniejszości - deontologia i teleologia</w:t>
            </w:r>
            <w:r w:rsidR="003C03F8">
              <w:rPr>
                <w:rFonts w:ascii="Corbel" w:eastAsia="Arial" w:hAnsi="Corbel" w:cs="Times New Roman"/>
                <w:sz w:val="24"/>
                <w:szCs w:val="24"/>
              </w:rPr>
              <w:t xml:space="preserve"> (2 godz.)</w:t>
            </w:r>
            <w:r w:rsidRPr="006B1C3B">
              <w:rPr>
                <w:rFonts w:ascii="Corbel" w:eastAsia="Arial" w:hAnsi="Corbel" w:cs="Times New Roman"/>
                <w:sz w:val="24"/>
                <w:szCs w:val="24"/>
              </w:rPr>
              <w:t>.</w:t>
            </w:r>
          </w:p>
        </w:tc>
      </w:tr>
      <w:tr w:rsidR="005F4CD9" w:rsidRPr="006B1C3B" w14:paraId="0CCCAE58" w14:textId="77777777" w:rsidTr="00324627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B1F3" w14:textId="77777777" w:rsidR="005F4CD9" w:rsidRPr="006B1C3B" w:rsidRDefault="00293D7B" w:rsidP="00AD665E">
            <w:pPr>
              <w:numPr>
                <w:ilvl w:val="0"/>
                <w:numId w:val="2"/>
              </w:numPr>
              <w:tabs>
                <w:tab w:val="left" w:pos="3229"/>
              </w:tabs>
              <w:autoSpaceDE w:val="0"/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Treść, rodzaje etyki zawodowej – jej znaczenie w obecnym świecie jednostki, społeczeństwa i kultury</w:t>
            </w:r>
            <w:r w:rsidR="003C03F8">
              <w:rPr>
                <w:rFonts w:ascii="Corbel" w:eastAsia="Arial" w:hAnsi="Corbel"/>
                <w:sz w:val="24"/>
                <w:szCs w:val="24"/>
              </w:rPr>
              <w:t xml:space="preserve"> (2 godz.)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</w:tc>
      </w:tr>
      <w:tr w:rsidR="005F4CD9" w:rsidRPr="006B1C3B" w14:paraId="443FD4A8" w14:textId="77777777" w:rsidTr="00324627">
        <w:tc>
          <w:tcPr>
            <w:tcW w:w="9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0B36" w14:textId="77777777" w:rsidR="005F4CD9" w:rsidRPr="006B1C3B" w:rsidRDefault="00293D7B" w:rsidP="00293D7B">
            <w:pPr>
              <w:numPr>
                <w:ilvl w:val="0"/>
                <w:numId w:val="2"/>
              </w:numPr>
              <w:tabs>
                <w:tab w:val="left" w:pos="3229"/>
              </w:tabs>
              <w:autoSpaceDE w:val="0"/>
              <w:snapToGrid w:val="0"/>
              <w:spacing w:after="0" w:line="240" w:lineRule="auto"/>
              <w:rPr>
                <w:rFonts w:ascii="Corbel" w:eastAsia="Arial" w:hAnsi="Corbel"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sz w:val="24"/>
                <w:szCs w:val="24"/>
              </w:rPr>
              <w:t>Etyka biznesu, jej treść i znaczenie we współczesnym świecie gospodarki i kultury. Społeczna odpowiedzialność jednostki, firmy, organizacji i instytucji w dzisiejszym świecie gospodarki i kultury - jej treść, rodzaje i przejawy</w:t>
            </w:r>
            <w:r w:rsidR="003C03F8">
              <w:rPr>
                <w:rFonts w:ascii="Corbel" w:eastAsia="Arial" w:hAnsi="Corbel"/>
                <w:sz w:val="24"/>
                <w:szCs w:val="24"/>
              </w:rPr>
              <w:t xml:space="preserve"> (2 godz.)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</w:tc>
      </w:tr>
    </w:tbl>
    <w:p w14:paraId="5FCE1A27" w14:textId="77777777" w:rsidR="005F4CD9" w:rsidRPr="006B1C3B" w:rsidRDefault="005F4C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0CE444E" w14:textId="77777777" w:rsidR="005F4CD9" w:rsidRPr="006B1C3B" w:rsidRDefault="00D75FD7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>Problematyka ćwiczeń, konwersatoriów, laboratoriów, zajęć praktycznych</w:t>
      </w:r>
      <w:r w:rsidR="005F4CD9" w:rsidRPr="006B1C3B">
        <w:rPr>
          <w:rFonts w:ascii="Corbel" w:hAnsi="Corbel"/>
          <w:sz w:val="24"/>
          <w:szCs w:val="24"/>
        </w:rPr>
        <w:t xml:space="preserve"> </w:t>
      </w:r>
    </w:p>
    <w:p w14:paraId="041F1AAA" w14:textId="77777777" w:rsidR="005F4CD9" w:rsidRPr="006B1C3B" w:rsidRDefault="005F4CD9">
      <w:pPr>
        <w:pStyle w:val="Akapitzlist1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9"/>
      </w:tblGrid>
      <w:tr w:rsidR="005F4CD9" w:rsidRPr="006B1C3B" w14:paraId="39769287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9352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CD9" w:rsidRPr="006B1C3B" w14:paraId="76806516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288D" w14:textId="77777777" w:rsidR="005F4CD9" w:rsidRPr="006B1C3B" w:rsidRDefault="00217C3D" w:rsidP="00217C3D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Porównanie wartości moralnych, zasad, norm i aktualnych problemów moralnych w różnych częściach świata</w:t>
            </w:r>
            <w:r w:rsidR="003C03F8">
              <w:rPr>
                <w:rFonts w:ascii="Corbel" w:hAnsi="Corbel"/>
                <w:sz w:val="24"/>
                <w:szCs w:val="24"/>
              </w:rPr>
              <w:t xml:space="preserve"> (5 </w:t>
            </w:r>
            <w:proofErr w:type="spellStart"/>
            <w:r w:rsidR="003C03F8"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  <w:r w:rsidR="003C03F8">
              <w:rPr>
                <w:rFonts w:ascii="Corbel" w:hAnsi="Corbel"/>
                <w:sz w:val="24"/>
                <w:szCs w:val="24"/>
              </w:rPr>
              <w:t>)</w:t>
            </w:r>
            <w:r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CD9" w:rsidRPr="006B1C3B" w14:paraId="0C68D053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0237" w14:textId="77777777" w:rsidR="005F4CD9" w:rsidRPr="006B1C3B" w:rsidRDefault="00217C3D" w:rsidP="00217C3D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Moralność przeszłości w odbiciu dzieł literatury światowej (Defoe, Balzac, Dickens, Thackeray</w:t>
            </w:r>
            <w:r w:rsidR="00097CAD" w:rsidRPr="006B1C3B">
              <w:rPr>
                <w:rFonts w:ascii="Corbel" w:hAnsi="Corbel"/>
                <w:sz w:val="24"/>
                <w:szCs w:val="24"/>
              </w:rPr>
              <w:t>, Tokarczuk</w:t>
            </w:r>
            <w:r w:rsidRPr="006B1C3B">
              <w:rPr>
                <w:rFonts w:ascii="Corbel" w:hAnsi="Corbel"/>
                <w:sz w:val="24"/>
                <w:szCs w:val="24"/>
              </w:rPr>
              <w:t xml:space="preserve"> itp.)</w:t>
            </w:r>
            <w:r w:rsidR="003C03F8">
              <w:rPr>
                <w:rFonts w:ascii="Corbel" w:hAnsi="Corbel"/>
                <w:sz w:val="24"/>
                <w:szCs w:val="24"/>
              </w:rPr>
              <w:t xml:space="preserve"> (5 godz.).</w:t>
            </w:r>
          </w:p>
        </w:tc>
      </w:tr>
      <w:tr w:rsidR="005F4CD9" w:rsidRPr="006B1C3B" w14:paraId="7F370EF1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98D" w14:textId="77777777" w:rsidR="005F4CD9" w:rsidRPr="006B1C3B" w:rsidRDefault="00217C3D" w:rsidP="00217C3D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Analiza i porównanie</w:t>
            </w:r>
            <w:r w:rsidR="001D7A5A" w:rsidRPr="006B1C3B">
              <w:rPr>
                <w:rFonts w:ascii="Corbel" w:hAnsi="Corbel"/>
                <w:sz w:val="24"/>
                <w:szCs w:val="24"/>
              </w:rPr>
              <w:t xml:space="preserve"> etyki</w:t>
            </w:r>
            <w:r w:rsidRPr="006B1C3B">
              <w:rPr>
                <w:rFonts w:ascii="Corbel" w:hAnsi="Corbel"/>
                <w:sz w:val="24"/>
                <w:szCs w:val="24"/>
              </w:rPr>
              <w:t xml:space="preserve"> świętych ksiąg najważniejszych religii świata (Biblia, Koran, nauki Buddy)</w:t>
            </w:r>
            <w:r w:rsidR="003C03F8">
              <w:rPr>
                <w:rFonts w:ascii="Corbel" w:hAnsi="Corbel"/>
                <w:sz w:val="24"/>
                <w:szCs w:val="24"/>
              </w:rPr>
              <w:t xml:space="preserve"> (5 godz.)</w:t>
            </w:r>
            <w:r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1EF0" w:rsidRPr="006B1C3B" w14:paraId="3D0245C4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20A5" w14:textId="77777777" w:rsidR="002A1EF0" w:rsidRPr="006B1C3B" w:rsidRDefault="00D466CA" w:rsidP="00D466CA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 w:cs="Times New Roman"/>
                <w:sz w:val="24"/>
                <w:szCs w:val="24"/>
              </w:rPr>
              <w:t>Teorie etyczne we współczesnym świecie – analiza i porównanie</w:t>
            </w:r>
            <w:r w:rsidR="003C03F8">
              <w:rPr>
                <w:rFonts w:ascii="Corbel" w:hAnsi="Corbel" w:cs="Times New Roman"/>
                <w:sz w:val="24"/>
                <w:szCs w:val="24"/>
              </w:rPr>
              <w:t xml:space="preserve"> (5 godz.)</w:t>
            </w:r>
            <w:r w:rsidRPr="006B1C3B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2A1EF0" w:rsidRPr="006B1C3B" w14:paraId="49080289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325E" w14:textId="77777777" w:rsidR="002A1EF0" w:rsidRPr="006B1C3B" w:rsidRDefault="002A1EF0" w:rsidP="002A1EF0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Badanie, porównanie i ocena kodeksów etycznych różnych zawodów w Polsce i na świecie</w:t>
            </w:r>
            <w:r w:rsidR="003C03F8">
              <w:rPr>
                <w:rFonts w:ascii="Corbel" w:hAnsi="Corbel"/>
                <w:sz w:val="24"/>
                <w:szCs w:val="24"/>
              </w:rPr>
              <w:t xml:space="preserve"> (5 godz.)</w:t>
            </w:r>
            <w:r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1EF0" w:rsidRPr="006B1C3B" w14:paraId="290C45BE" w14:textId="77777777" w:rsidTr="002A1EF0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190F" w14:textId="77777777" w:rsidR="002A1EF0" w:rsidRPr="006B1C3B" w:rsidRDefault="002A1EF0" w:rsidP="002A1EF0">
            <w:pPr>
              <w:pStyle w:val="Akapitzlist1"/>
              <w:numPr>
                <w:ilvl w:val="1"/>
                <w:numId w:val="2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Analiza, porównanie i ocena poziomu etyki biznesu i odpowiedzialności społecznej w Polsce i w różnych częściach świata</w:t>
            </w:r>
            <w:r w:rsidR="003C03F8">
              <w:rPr>
                <w:rFonts w:ascii="Corbel" w:hAnsi="Corbel"/>
                <w:sz w:val="24"/>
                <w:szCs w:val="24"/>
              </w:rPr>
              <w:t xml:space="preserve"> (5 godz.)</w:t>
            </w:r>
            <w:r w:rsidRPr="006B1C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DC5613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5DDEFEC0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lastRenderedPageBreak/>
        <w:t>3.4 Metody dydaktyczne</w:t>
      </w:r>
      <w:r w:rsidRPr="006B1C3B">
        <w:rPr>
          <w:rFonts w:ascii="Corbel" w:hAnsi="Corbel"/>
          <w:b w:val="0"/>
          <w:smallCaps w:val="0"/>
          <w:szCs w:val="24"/>
        </w:rPr>
        <w:t xml:space="preserve"> </w:t>
      </w:r>
    </w:p>
    <w:p w14:paraId="4EE00283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D319D" w14:textId="77777777" w:rsidR="005F4CD9" w:rsidRPr="006B1C3B" w:rsidRDefault="005F4CD9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6B1C3B">
        <w:rPr>
          <w:rFonts w:ascii="Corbel" w:hAnsi="Corbel"/>
          <w:b w:val="0"/>
          <w:smallCaps w:val="0"/>
          <w:szCs w:val="24"/>
        </w:rPr>
        <w:t>Np</w:t>
      </w:r>
      <w:r w:rsidRPr="006B1C3B">
        <w:rPr>
          <w:rFonts w:ascii="Corbel" w:hAnsi="Corbel"/>
          <w:szCs w:val="24"/>
        </w:rPr>
        <w:t xml:space="preserve">.: </w:t>
      </w:r>
    </w:p>
    <w:p w14:paraId="14F4F53B" w14:textId="77777777" w:rsidR="005F4CD9" w:rsidRPr="006B1C3B" w:rsidRDefault="005F4CD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zCs w:val="24"/>
        </w:rPr>
        <w:t xml:space="preserve"> 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wykład problemowy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, wykład z prezentacją multimedialną, metody kształcenia na odległość </w:t>
      </w:r>
    </w:p>
    <w:p w14:paraId="14709DD3" w14:textId="77777777" w:rsidR="005F4CD9" w:rsidRPr="006B1C3B" w:rsidRDefault="005F4CD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mallCaps w:val="0"/>
          <w:szCs w:val="24"/>
        </w:rPr>
        <w:t xml:space="preserve">Ćwiczenia: analiza tekstów z dyskusją,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metoda projektów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 (projekt badawczy, wdrożeniowy,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praktyczny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), 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praca w grupach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 (rozwiązywanie zadań, dyskusja),</w:t>
      </w:r>
      <w:r w:rsidRPr="006B1C3B">
        <w:rPr>
          <w:rFonts w:ascii="Corbel" w:hAnsi="Corbel"/>
          <w:b w:val="0"/>
          <w:i/>
          <w:smallCaps w:val="0"/>
          <w:szCs w:val="24"/>
          <w:u w:val="single"/>
        </w:rPr>
        <w:t>gry dydaktyczne</w:t>
      </w:r>
      <w:r w:rsidRPr="006B1C3B">
        <w:rPr>
          <w:rFonts w:ascii="Corbel" w:hAnsi="Corbel"/>
          <w:b w:val="0"/>
          <w:i/>
          <w:smallCaps w:val="0"/>
          <w:szCs w:val="24"/>
        </w:rPr>
        <w:t xml:space="preserve">, metody kształcenia na odległość </w:t>
      </w:r>
    </w:p>
    <w:p w14:paraId="3F635369" w14:textId="77777777" w:rsidR="005F4CD9" w:rsidRDefault="005F4CD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mallCaps w:val="0"/>
          <w:szCs w:val="24"/>
        </w:rPr>
        <w:t xml:space="preserve">Laboratorium: wykonywanie doświadczeń, projektowanie doświadczeń </w:t>
      </w:r>
    </w:p>
    <w:p w14:paraId="6083BFFB" w14:textId="77777777" w:rsidR="00814F6F" w:rsidRDefault="00814F6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968DC0C" w14:textId="77777777" w:rsidR="00814F6F" w:rsidRPr="00814F6F" w:rsidRDefault="00814F6F" w:rsidP="00814F6F">
      <w:pPr>
        <w:pStyle w:val="Punktygwne"/>
        <w:tabs>
          <w:tab w:val="left" w:pos="284"/>
        </w:tabs>
        <w:spacing w:before="0" w:after="0"/>
        <w:rPr>
          <w:rFonts w:ascii="Corbel" w:hAnsi="Corbel" w:cs="Times New Roman"/>
          <w:b w:val="0"/>
          <w:smallCaps w:val="0"/>
          <w:szCs w:val="24"/>
          <w:lang w:eastAsia="en-US"/>
        </w:rPr>
      </w:pPr>
      <w:r w:rsidRPr="00814F6F">
        <w:rPr>
          <w:rFonts w:ascii="Corbel" w:hAnsi="Corbel"/>
          <w:b w:val="0"/>
          <w:smallCaps w:val="0"/>
          <w:szCs w:val="24"/>
        </w:rPr>
        <w:t>Wykład (w języku angielskim) połączony z prezentacją multimedialną (w języku polskim).</w:t>
      </w:r>
    </w:p>
    <w:p w14:paraId="06CE865D" w14:textId="77777777" w:rsidR="00814F6F" w:rsidRPr="00814F6F" w:rsidRDefault="00814F6F" w:rsidP="00814F6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4F6F">
        <w:rPr>
          <w:rFonts w:ascii="Corbel" w:hAnsi="Corbel"/>
          <w:b w:val="0"/>
          <w:smallCaps w:val="0"/>
          <w:szCs w:val="24"/>
        </w:rPr>
        <w:t>Ćwiczenia: praca w grupach (rozwiązywanie zadań, dyskusja) w języku polskim i angielskim.</w:t>
      </w:r>
    </w:p>
    <w:p w14:paraId="3C0554A2" w14:textId="77777777" w:rsidR="00814F6F" w:rsidRPr="00814F6F" w:rsidRDefault="00814F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38CA331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D6E8F" w14:textId="77777777" w:rsidR="005F4CD9" w:rsidRPr="006B1C3B" w:rsidRDefault="005F4C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4. METODY I KRYTERIA OCENY </w:t>
      </w:r>
    </w:p>
    <w:p w14:paraId="5C674308" w14:textId="77777777" w:rsidR="005F4CD9" w:rsidRPr="006B1C3B" w:rsidRDefault="005F4C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837702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>4.1 Sposoby weryfikacji efektów kształcenia</w:t>
      </w:r>
    </w:p>
    <w:p w14:paraId="4E7926D2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103"/>
        <w:gridCol w:w="2146"/>
      </w:tblGrid>
      <w:tr w:rsidR="005F4CD9" w:rsidRPr="006B1C3B" w14:paraId="262307A9" w14:textId="77777777" w:rsidTr="003C03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32EBE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4F5E7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4A98AD" w14:textId="77777777" w:rsidR="005F4CD9" w:rsidRPr="006B1C3B" w:rsidRDefault="005F4CD9" w:rsidP="000D24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00522" w14:textId="77777777" w:rsidR="005F4CD9" w:rsidRPr="006B1C3B" w:rsidRDefault="005F4CD9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1AC7E" w14:textId="77777777" w:rsidR="005F4CD9" w:rsidRPr="006B1C3B" w:rsidRDefault="005F4C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B1C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B1C3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F4CD9" w:rsidRPr="006B1C3B" w14:paraId="567A74B7" w14:textId="77777777" w:rsidTr="003C03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9A67A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B1C3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B1C3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4661F" w14:textId="77777777" w:rsidR="005F4CD9" w:rsidRPr="006B1C3B" w:rsidRDefault="000D243D" w:rsidP="000D243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B1C3B">
              <w:rPr>
                <w:rFonts w:ascii="Corbel" w:eastAsia="Arial" w:hAnsi="Corbel"/>
                <w:b w:val="0"/>
                <w:smallCaps w:val="0"/>
                <w:szCs w:val="24"/>
              </w:rPr>
              <w:t xml:space="preserve"> </w:t>
            </w: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77E6" w14:textId="77777777" w:rsidR="005F4CD9" w:rsidRPr="006B1C3B" w:rsidRDefault="000D243D" w:rsidP="000D243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F4CD9" w:rsidRPr="006B1C3B" w14:paraId="1173B78E" w14:textId="77777777" w:rsidTr="003C03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C793B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3A3B9" w14:textId="77777777" w:rsidR="005F4CD9" w:rsidRPr="006B1C3B" w:rsidRDefault="000D243D" w:rsidP="003C03F8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zCs w:val="24"/>
              </w:rPr>
              <w:t xml:space="preserve"> </w:t>
            </w:r>
            <w:r w:rsidR="003C03F8" w:rsidRPr="007D66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poszczególnych aspektów współczesnego świata </w:t>
            </w:r>
            <w:r w:rsidR="003C03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kultury</w:t>
            </w:r>
            <w:r w:rsidR="003C03F8" w:rsidRPr="007D66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(esej, prezentacja, praca w grupach)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CE180" w14:textId="77777777" w:rsidR="005F4CD9" w:rsidRPr="006B1C3B" w:rsidRDefault="000D243D" w:rsidP="000D243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B1C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C03F8" w:rsidRPr="006B1C3B" w14:paraId="2F039FD5" w14:textId="77777777" w:rsidTr="003C03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58413" w14:textId="77777777" w:rsidR="003C03F8" w:rsidRPr="006B1C3B" w:rsidRDefault="003C03F8" w:rsidP="003C03F8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89D4D" w14:textId="77777777" w:rsidR="003C03F8" w:rsidRPr="006B1C3B" w:rsidRDefault="003C03F8" w:rsidP="003C03F8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1C3B">
              <w:rPr>
                <w:rFonts w:ascii="Corbel" w:hAnsi="Corbel"/>
                <w:b w:val="0"/>
                <w:szCs w:val="24"/>
              </w:rPr>
              <w:t xml:space="preserve"> </w:t>
            </w: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68FD" w14:textId="77777777" w:rsidR="003C03F8" w:rsidRPr="006B1C3B" w:rsidRDefault="003C03F8" w:rsidP="003C03F8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1773D7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53C3C131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7D75696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0"/>
      </w:tblGrid>
      <w:tr w:rsidR="005F4CD9" w:rsidRPr="006B1C3B" w14:paraId="1F3FE6EB" w14:textId="77777777"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6D8B" w14:textId="77777777" w:rsidR="005F4CD9" w:rsidRDefault="004A2644" w:rsidP="00324627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 w:rsidRPr="0097384E">
              <w:rPr>
                <w:rFonts w:ascii="Corbel" w:eastAsia="Arial" w:hAnsi="Corbel"/>
                <w:sz w:val="24"/>
                <w:szCs w:val="24"/>
              </w:rPr>
              <w:t>Podstawowym warunkiem jest pełne uczestnictwo w zajęciach (z wyjątkiem zaakceptowanych przez prowadzącego usprawiedliwień) i aktywne uczestnictwo</w:t>
            </w:r>
            <w:r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Pr="006B1C3B">
              <w:rPr>
                <w:rFonts w:ascii="Corbel" w:eastAsia="Arial" w:hAnsi="Corbel"/>
                <w:sz w:val="24"/>
                <w:szCs w:val="24"/>
              </w:rPr>
              <w:t xml:space="preserve">w zadaniach </w:t>
            </w:r>
            <w:r w:rsidR="003C03F8" w:rsidRPr="006B1C3B">
              <w:rPr>
                <w:rFonts w:ascii="Corbel" w:eastAsia="Arial" w:hAnsi="Corbel"/>
                <w:sz w:val="24"/>
                <w:szCs w:val="24"/>
              </w:rPr>
              <w:t>(</w:t>
            </w:r>
            <w:r w:rsidR="003C03F8" w:rsidRPr="007D66F0">
              <w:rPr>
                <w:rFonts w:ascii="Corbel" w:eastAsia="Arial" w:hAnsi="Corbel"/>
                <w:sz w:val="24"/>
                <w:szCs w:val="24"/>
              </w:rPr>
              <w:t>przygotowanie indywidualnych esejów i prezentacji grupowych na wybrane tematy ćwiczeń oraz ich terminowe złożenie, omówienie nadesłanych esejów i prezentacji; znajomość niezbędnej literatury</w:t>
            </w:r>
            <w:r w:rsidR="003C03F8" w:rsidRPr="006B1C3B">
              <w:rPr>
                <w:rFonts w:ascii="Corbel" w:eastAsia="Arial" w:hAnsi="Corbel"/>
                <w:sz w:val="24"/>
                <w:szCs w:val="24"/>
              </w:rPr>
              <w:t>)</w:t>
            </w:r>
            <w:r w:rsidR="003C03F8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 w:rsidR="003C03F8" w:rsidRPr="007D66F0">
              <w:rPr>
                <w:rFonts w:ascii="Corbel" w:eastAsia="Arial" w:hAnsi="Corbel" w:cs="Times New Roman"/>
                <w:sz w:val="24"/>
                <w:szCs w:val="24"/>
              </w:rPr>
              <w:t xml:space="preserve">i </w:t>
            </w:r>
            <w:r w:rsidR="003C03F8" w:rsidRPr="007D66F0">
              <w:rPr>
                <w:rStyle w:val="rynqvb"/>
                <w:rFonts w:ascii="Corbel" w:hAnsi="Corbel" w:cs="Times New Roman"/>
                <w:sz w:val="24"/>
                <w:szCs w:val="24"/>
              </w:rPr>
              <w:t>egzamin pisemny</w:t>
            </w:r>
            <w:r w:rsidR="003C03F8" w:rsidRPr="006B1C3B">
              <w:rPr>
                <w:rFonts w:ascii="Corbel" w:eastAsia="Arial" w:hAnsi="Corbel"/>
                <w:sz w:val="24"/>
                <w:szCs w:val="24"/>
              </w:rPr>
              <w:t>.</w:t>
            </w:r>
          </w:p>
          <w:p w14:paraId="0C74380E" w14:textId="77777777" w:rsidR="004A2644" w:rsidRPr="004A2644" w:rsidRDefault="005E12CA" w:rsidP="004A2644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="004A2644" w:rsidRPr="004A2644">
              <w:rPr>
                <w:rFonts w:ascii="Corbel" w:eastAsia="Arial" w:hAnsi="Corbel"/>
                <w:sz w:val="24"/>
                <w:szCs w:val="24"/>
              </w:rPr>
              <w:t xml:space="preserve"> 3 - student ma podstawową wiedzę na temat problematyki porównawczych badań międzykulturowych;</w:t>
            </w:r>
          </w:p>
          <w:p w14:paraId="61971A4B" w14:textId="77777777" w:rsidR="004A2644" w:rsidRPr="004A2644" w:rsidRDefault="005E12CA" w:rsidP="004A2644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="004A2644" w:rsidRPr="004A2644">
              <w:rPr>
                <w:rFonts w:ascii="Corbel" w:eastAsia="Arial" w:hAnsi="Corbel"/>
                <w:sz w:val="24"/>
                <w:szCs w:val="24"/>
              </w:rPr>
              <w:t xml:space="preserve"> 4 - student potrafi analizować główne, aktualne nurty współczesnych badań porównawczych międzykulturowych;</w:t>
            </w:r>
          </w:p>
          <w:p w14:paraId="7CD8ABB3" w14:textId="77777777" w:rsidR="004A2644" w:rsidRPr="006B1C3B" w:rsidRDefault="005E12CA" w:rsidP="005E12CA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="004A2644" w:rsidRPr="004A2644">
              <w:rPr>
                <w:rFonts w:ascii="Corbel" w:eastAsia="Arial" w:hAnsi="Corbel"/>
                <w:sz w:val="24"/>
                <w:szCs w:val="24"/>
              </w:rPr>
              <w:t xml:space="preserve"> </w:t>
            </w:r>
            <w:r>
              <w:rPr>
                <w:rFonts w:ascii="Corbel" w:eastAsia="Arial" w:hAnsi="Corbel"/>
                <w:sz w:val="24"/>
                <w:szCs w:val="24"/>
              </w:rPr>
              <w:t>5</w:t>
            </w:r>
            <w:r w:rsidR="004A2644" w:rsidRPr="004A2644">
              <w:rPr>
                <w:rFonts w:ascii="Corbel" w:eastAsia="Arial" w:hAnsi="Corbel"/>
                <w:sz w:val="24"/>
                <w:szCs w:val="24"/>
              </w:rPr>
              <w:t xml:space="preserve"> - student potrafi analizować, porównywać i oceniać tematykę badań porównawczych międzykulturowych.</w:t>
            </w:r>
          </w:p>
        </w:tc>
      </w:tr>
    </w:tbl>
    <w:p w14:paraId="718A86A2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6A5BD6B5" w14:textId="77777777" w:rsidR="005F4CD9" w:rsidRPr="006B1C3B" w:rsidRDefault="005F4CD9">
      <w:pPr>
        <w:pStyle w:val="Bezodstpw1"/>
        <w:jc w:val="both"/>
        <w:rPr>
          <w:rFonts w:ascii="Corbel" w:hAnsi="Corbel"/>
          <w:b/>
          <w:sz w:val="24"/>
          <w:szCs w:val="24"/>
        </w:rPr>
      </w:pPr>
      <w:r w:rsidRPr="006B1C3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48C048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697"/>
      </w:tblGrid>
      <w:tr w:rsidR="005F4CD9" w:rsidRPr="006B1C3B" w14:paraId="77E3E91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584E3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1C3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7E68A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1C3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F4CD9" w:rsidRPr="006B1C3B" w14:paraId="45F2C9B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1F097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DDF3" w14:textId="77777777" w:rsidR="005F4CD9" w:rsidRPr="006B1C3B" w:rsidRDefault="005F4CD9">
            <w:pPr>
              <w:snapToGrid w:val="0"/>
              <w:rPr>
                <w:rFonts w:ascii="Corbel" w:eastAsia="Arial" w:hAnsi="Corbel"/>
                <w:b/>
                <w:sz w:val="24"/>
                <w:szCs w:val="24"/>
              </w:rPr>
            </w:pPr>
            <w:r w:rsidRPr="006B1C3B">
              <w:rPr>
                <w:rFonts w:ascii="Corbel" w:eastAsia="Arial" w:hAnsi="Corbel"/>
                <w:b/>
                <w:sz w:val="24"/>
                <w:szCs w:val="24"/>
              </w:rPr>
              <w:t xml:space="preserve">wykład 15; ćwiczenia 30 </w:t>
            </w:r>
            <w:r w:rsidR="00D466CA" w:rsidRPr="006B1C3B">
              <w:rPr>
                <w:rFonts w:ascii="Corbel" w:eastAsia="Arial" w:hAnsi="Corbel"/>
                <w:b/>
                <w:sz w:val="24"/>
                <w:szCs w:val="24"/>
              </w:rPr>
              <w:t>=</w:t>
            </w:r>
            <w:r w:rsidRPr="006B1C3B">
              <w:rPr>
                <w:rFonts w:ascii="Corbel" w:eastAsia="Arial" w:hAnsi="Corbel"/>
                <w:b/>
                <w:sz w:val="24"/>
                <w:szCs w:val="24"/>
              </w:rPr>
              <w:t xml:space="preserve"> 45</w:t>
            </w:r>
          </w:p>
          <w:p w14:paraId="6F7A67F3" w14:textId="77777777" w:rsidR="005F4CD9" w:rsidRPr="006B1C3B" w:rsidRDefault="005F4CD9">
            <w:pPr>
              <w:snapToGrid w:val="0"/>
              <w:spacing w:after="0" w:line="240" w:lineRule="auto"/>
              <w:rPr>
                <w:rFonts w:ascii="Corbel" w:eastAsia="Arial" w:hAnsi="Corbel"/>
                <w:b/>
                <w:sz w:val="24"/>
                <w:szCs w:val="24"/>
              </w:rPr>
            </w:pPr>
          </w:p>
        </w:tc>
      </w:tr>
      <w:tr w:rsidR="005F4CD9" w:rsidRPr="006B1C3B" w14:paraId="5A4DA09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155D0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15B5C85C" w14:textId="77777777" w:rsidR="005F4CD9" w:rsidRPr="006B1C3B" w:rsidRDefault="005F4CD9">
            <w:pPr>
              <w:pStyle w:val="Akapitzlist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22F2" w14:textId="77777777" w:rsidR="005F4CD9" w:rsidRPr="006B1C3B" w:rsidRDefault="003C03F8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4CD9" w:rsidRPr="006B1C3B" w14:paraId="11D1FA1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6924D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B1C3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B1C3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F77ED2" w14:textId="77777777" w:rsidR="005F4CD9" w:rsidRPr="006B1C3B" w:rsidRDefault="005F4CD9">
            <w:pPr>
              <w:pStyle w:val="Akapitzlist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1906" w14:textId="77777777" w:rsidR="005F4CD9" w:rsidRPr="006B1C3B" w:rsidRDefault="003C03F8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5F4CD9" w:rsidRPr="006B1C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F4CD9" w:rsidRPr="006B1C3B" w14:paraId="4D60611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4D279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3EAD" w14:textId="77777777" w:rsidR="005F4CD9" w:rsidRPr="006B1C3B" w:rsidRDefault="003C03F8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F4CD9" w:rsidRPr="006B1C3B" w14:paraId="7963DC1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8AA83" w14:textId="77777777" w:rsidR="005F4CD9" w:rsidRPr="006B1C3B" w:rsidRDefault="005F4CD9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B1C3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1532" w14:textId="77777777" w:rsidR="005F4CD9" w:rsidRPr="006B1C3B" w:rsidRDefault="005F22BC">
            <w:pPr>
              <w:pStyle w:val="Akapitzlist1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1C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DEF6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B1C3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ABC2D66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69E70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498F63F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3989"/>
      </w:tblGrid>
      <w:tr w:rsidR="005F4CD9" w:rsidRPr="006B1C3B" w14:paraId="325C6CD7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B9444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FC8C" w14:textId="77777777" w:rsidR="005F4CD9" w:rsidRPr="006B1C3B" w:rsidRDefault="0032462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F4CD9" w:rsidRPr="006B1C3B" w14:paraId="2B5AB7F2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82FC0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A2B5" w14:textId="77777777" w:rsidR="005F4CD9" w:rsidRPr="006B1C3B" w:rsidRDefault="0032462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F8F9D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</w:rPr>
      </w:pPr>
    </w:p>
    <w:p w14:paraId="51455110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1C3B">
        <w:rPr>
          <w:rFonts w:ascii="Corbel" w:hAnsi="Corbel"/>
          <w:smallCaps w:val="0"/>
          <w:szCs w:val="24"/>
        </w:rPr>
        <w:t xml:space="preserve">7. LITERATURA </w:t>
      </w:r>
    </w:p>
    <w:p w14:paraId="6B43BEDB" w14:textId="77777777" w:rsidR="005F4CD9" w:rsidRPr="006B1C3B" w:rsidRDefault="005F4C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3"/>
      </w:tblGrid>
      <w:tr w:rsidR="005F4CD9" w:rsidRPr="006B1C3B" w14:paraId="5398127C" w14:textId="77777777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D4EA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DDEA80" w14:textId="77777777" w:rsidR="000D243D" w:rsidRPr="00EB4918" w:rsidRDefault="00EB4918" w:rsidP="00EB491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="000D243D" w:rsidRPr="00EB4918">
              <w:rPr>
                <w:rFonts w:ascii="Corbel" w:hAnsi="Corbel"/>
                <w:b w:val="0"/>
                <w:smallCaps w:val="0"/>
                <w:szCs w:val="24"/>
              </w:rPr>
              <w:t>Gluchman</w:t>
            </w:r>
            <w:proofErr w:type="spellEnd"/>
            <w:r w:rsidR="000D243D" w:rsidRPr="00EB4918">
              <w:rPr>
                <w:rFonts w:ascii="Corbel" w:hAnsi="Corbel"/>
                <w:b w:val="0"/>
                <w:smallCaps w:val="0"/>
                <w:szCs w:val="24"/>
              </w:rPr>
              <w:t xml:space="preserve">, V., Etyka społecznych konsekwencji.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D243D" w:rsidRPr="00EB4918">
              <w:rPr>
                <w:rFonts w:ascii="Corbel" w:hAnsi="Corbel"/>
                <w:b w:val="0"/>
                <w:smallCaps w:val="0"/>
                <w:szCs w:val="24"/>
              </w:rPr>
              <w:t>arszawa 2012.</w:t>
            </w:r>
          </w:p>
          <w:p w14:paraId="107A1402" w14:textId="77777777" w:rsidR="005E10F0" w:rsidRPr="00EB4918" w:rsidRDefault="00EB4918" w:rsidP="00EB4918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E10F0" w:rsidRPr="00EB4918">
              <w:rPr>
                <w:rFonts w:ascii="Corbel" w:hAnsi="Corbel"/>
                <w:b w:val="0"/>
                <w:smallCaps w:val="0"/>
                <w:szCs w:val="24"/>
              </w:rPr>
              <w:t>Mariański, J., Socjologia moralności. Lublin 2005.</w:t>
            </w:r>
          </w:p>
          <w:p w14:paraId="365E4C98" w14:textId="77777777" w:rsidR="005E10F0" w:rsidRPr="00EB4918" w:rsidRDefault="00EB4918" w:rsidP="00EB4918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5E10F0" w:rsidRPr="00EB4918">
              <w:rPr>
                <w:rFonts w:ascii="Corbel" w:hAnsi="Corbel"/>
                <w:b w:val="0"/>
                <w:smallCaps w:val="0"/>
                <w:szCs w:val="24"/>
              </w:rPr>
              <w:t>Ossowska, M., Moralność miesz</w:t>
            </w:r>
            <w:r w:rsidR="00D57BD3" w:rsidRPr="00EB4918">
              <w:rPr>
                <w:rFonts w:ascii="Corbel" w:hAnsi="Corbel"/>
                <w:b w:val="0"/>
                <w:smallCaps w:val="0"/>
                <w:szCs w:val="24"/>
              </w:rPr>
              <w:t>cz</w:t>
            </w:r>
            <w:r w:rsidR="005E10F0" w:rsidRPr="00EB4918">
              <w:rPr>
                <w:rFonts w:ascii="Corbel" w:hAnsi="Corbel"/>
                <w:b w:val="0"/>
                <w:smallCaps w:val="0"/>
                <w:szCs w:val="24"/>
              </w:rPr>
              <w:t xml:space="preserve">ańska. </w:t>
            </w:r>
            <w:proofErr w:type="spellStart"/>
            <w:r w:rsidR="005E10F0" w:rsidRPr="00EB4918">
              <w:rPr>
                <w:rFonts w:ascii="Corbel" w:hAnsi="Corbel"/>
                <w:b w:val="0"/>
                <w:smallCaps w:val="0"/>
                <w:szCs w:val="24"/>
              </w:rPr>
              <w:t>Wroclaw</w:t>
            </w:r>
            <w:proofErr w:type="spellEnd"/>
            <w:r w:rsidR="005E10F0" w:rsidRPr="00EB4918">
              <w:rPr>
                <w:rFonts w:ascii="Corbel" w:hAnsi="Corbel"/>
                <w:b w:val="0"/>
                <w:smallCaps w:val="0"/>
                <w:szCs w:val="24"/>
              </w:rPr>
              <w:t xml:space="preserve"> 1985.</w:t>
            </w:r>
          </w:p>
          <w:p w14:paraId="5AAD4214" w14:textId="77777777" w:rsidR="003070B7" w:rsidRPr="00EB4918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4. </w:t>
            </w:r>
            <w:proofErr w:type="spellStart"/>
            <w:r w:rsidR="003070B7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>Macdonald</w:t>
            </w:r>
            <w:proofErr w:type="spellEnd"/>
            <w:r w:rsidR="003070B7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>, S., Krainy pamięci : o dziedzictwie i tożsamości we współczesnej Europie. Kraków 2021.</w:t>
            </w:r>
          </w:p>
          <w:p w14:paraId="43CCD175" w14:textId="77777777" w:rsidR="003070B7" w:rsidRPr="00EB4918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5. </w:t>
            </w:r>
            <w:r w:rsidR="003070B7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Zieliński, M., Religia a moralność. Toruń 2000. </w:t>
            </w:r>
          </w:p>
          <w:p w14:paraId="238C4754" w14:textId="77777777" w:rsidR="0069334A" w:rsidRPr="00EB4918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6. </w:t>
            </w:r>
            <w:r w:rsidR="0069334A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>Jackson, J. C., Biznes i moralność. Warszawa 1999.</w:t>
            </w:r>
          </w:p>
          <w:p w14:paraId="5799227A" w14:textId="77777777" w:rsidR="0069334A" w:rsidRPr="00EB4918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7. </w:t>
            </w:r>
            <w:r w:rsidR="0069334A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>Mysłek, W., Etyka zawodowa : uwarunkowania, konteksty, zastosowania. Olsztyn 2010.</w:t>
            </w:r>
            <w:r w:rsidR="0069334A" w:rsidRPr="00EB4918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  <w:p w14:paraId="28CC8EAB" w14:textId="77777777" w:rsidR="00481884" w:rsidRPr="00EB4918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8. </w:t>
            </w:r>
            <w:r w:rsidR="0069334A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>Grzybek, G., Etyka zawodowa jako subdyscyplina naukowa. Rzeszów 2016.</w:t>
            </w:r>
          </w:p>
          <w:p w14:paraId="4A8A029F" w14:textId="77777777" w:rsidR="00481884" w:rsidRPr="00EB4918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9. </w:t>
            </w:r>
            <w:proofErr w:type="spellStart"/>
            <w:r w:rsidR="00481884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>Buglewicz</w:t>
            </w:r>
            <w:proofErr w:type="spellEnd"/>
            <w:r w:rsidR="00481884" w:rsidRPr="00EB4918">
              <w:rPr>
                <w:rFonts w:ascii="Corbel" w:hAnsi="Corbel"/>
                <w:b w:val="0"/>
                <w:sz w:val="24"/>
                <w:szCs w:val="24"/>
                <w:lang w:val="pl-PL"/>
              </w:rPr>
              <w:t>, K., Społeczna odpowiedzialność biznesu : nowa wartość konkurencyjna. Warszawa 2017.</w:t>
            </w:r>
          </w:p>
          <w:p w14:paraId="2B937910" w14:textId="77777777" w:rsidR="005F4CD9" w:rsidRPr="006B1C3B" w:rsidRDefault="005F4CD9" w:rsidP="00481884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sk-SK"/>
              </w:rPr>
            </w:pPr>
          </w:p>
        </w:tc>
      </w:tr>
      <w:tr w:rsidR="005F4CD9" w:rsidRPr="006B1C3B" w14:paraId="0C40032C" w14:textId="77777777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F751" w14:textId="77777777" w:rsidR="005F4CD9" w:rsidRPr="006B1C3B" w:rsidRDefault="005F4C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C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6190D9" w14:textId="77777777" w:rsidR="005F4CD9" w:rsidRPr="006B1C3B" w:rsidRDefault="00EB4918" w:rsidP="00EB4918">
            <w:pPr>
              <w:pStyle w:val="Punktygwne"/>
              <w:snapToGrid w:val="0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814F6F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>Gluchman</w:t>
            </w:r>
            <w:proofErr w:type="spellEnd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 xml:space="preserve">, V., </w:t>
            </w:r>
            <w:proofErr w:type="spellStart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>Slovak</w:t>
            </w:r>
            <w:proofErr w:type="spellEnd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>Lutheran</w:t>
            </w:r>
            <w:proofErr w:type="spellEnd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="005E10F0" w:rsidRPr="00814F6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5E10F0" w:rsidRPr="006B1C3B">
              <w:rPr>
                <w:rFonts w:ascii="Corbel" w:hAnsi="Corbel"/>
                <w:b w:val="0"/>
                <w:smallCaps w:val="0"/>
                <w:szCs w:val="24"/>
              </w:rPr>
              <w:t>Lewiston, NY 1997.</w:t>
            </w:r>
          </w:p>
          <w:p w14:paraId="3AFEDE67" w14:textId="77777777" w:rsidR="00481884" w:rsidRPr="006B1C3B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mallCaps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2. </w:t>
            </w:r>
            <w:r w:rsidR="003070B7" w:rsidRPr="006B1C3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Mariański, </w:t>
            </w:r>
            <w:proofErr w:type="spellStart"/>
            <w:r w:rsidR="003070B7" w:rsidRPr="006B1C3B">
              <w:rPr>
                <w:rFonts w:ascii="Corbel" w:hAnsi="Corbel"/>
                <w:b w:val="0"/>
                <w:sz w:val="24"/>
                <w:szCs w:val="24"/>
                <w:lang w:val="pl-PL"/>
              </w:rPr>
              <w:t>J.,Moralność</w:t>
            </w:r>
            <w:proofErr w:type="spellEnd"/>
            <w:r w:rsidR="003070B7" w:rsidRPr="006B1C3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procesie przemian : szkice socjologiczne. </w:t>
            </w:r>
            <w:r w:rsidR="003070B7" w:rsidRPr="006B1C3B">
              <w:rPr>
                <w:rFonts w:ascii="Corbel" w:hAnsi="Corbel"/>
                <w:b w:val="0"/>
                <w:sz w:val="24"/>
                <w:szCs w:val="24"/>
                <w:lang w:val="en-US"/>
              </w:rPr>
              <w:t>Warszawa 1990.</w:t>
            </w:r>
            <w:r w:rsidR="00481884" w:rsidRPr="006B1C3B">
              <w:rPr>
                <w:rFonts w:ascii="Corbel" w:hAnsi="Corbel"/>
                <w:b w:val="0"/>
                <w:smallCaps/>
                <w:sz w:val="24"/>
                <w:szCs w:val="24"/>
                <w:lang w:val="en-US"/>
              </w:rPr>
              <w:t xml:space="preserve"> </w:t>
            </w:r>
          </w:p>
          <w:p w14:paraId="5EA6DBC6" w14:textId="77777777" w:rsidR="00481884" w:rsidRPr="006B1C3B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3. </w:t>
            </w:r>
            <w:proofErr w:type="spellStart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>Sołtysiak</w:t>
            </w:r>
            <w:proofErr w:type="spellEnd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G., </w:t>
            </w:r>
            <w:proofErr w:type="spellStart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>Kodeksy</w:t>
            </w:r>
            <w:proofErr w:type="spellEnd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>etyczne</w:t>
            </w:r>
            <w:proofErr w:type="spellEnd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w </w:t>
            </w:r>
            <w:proofErr w:type="spellStart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>Polsce</w:t>
            </w:r>
            <w:proofErr w:type="spellEnd"/>
            <w:r w:rsidR="00481884" w:rsidRPr="00814F6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r w:rsidR="00481884" w:rsidRPr="006B1C3B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Warszawa 2006. </w:t>
            </w:r>
          </w:p>
          <w:p w14:paraId="424A2A46" w14:textId="77777777" w:rsidR="003070B7" w:rsidRPr="006B1C3B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4. </w:t>
            </w:r>
            <w:r w:rsidR="0069334A" w:rsidRPr="006B1C3B">
              <w:rPr>
                <w:rFonts w:ascii="Corbel" w:hAnsi="Corbel"/>
                <w:b w:val="0"/>
                <w:sz w:val="24"/>
                <w:szCs w:val="24"/>
                <w:lang w:val="en-US"/>
              </w:rPr>
              <w:t>Marszałek-Kawa, J. a </w:t>
            </w:r>
            <w:proofErr w:type="spellStart"/>
            <w:r w:rsidR="0069334A" w:rsidRPr="006B1C3B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proofErr w:type="spellEnd"/>
            <w:r w:rsidR="0069334A" w:rsidRPr="006B1C3B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., </w:t>
            </w:r>
            <w:r w:rsidR="003070B7" w:rsidRPr="006B1C3B">
              <w:rPr>
                <w:rFonts w:ascii="Corbel" w:hAnsi="Corbel"/>
                <w:b w:val="0"/>
                <w:sz w:val="24"/>
                <w:szCs w:val="24"/>
                <w:lang w:val="en-US"/>
              </w:rPr>
              <w:t>The diversity of Asia in the issues of culture, religion and ethics</w:t>
            </w:r>
            <w:r w:rsidR="0069334A" w:rsidRPr="006B1C3B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r w:rsidR="0069334A" w:rsidRPr="006B1C3B">
              <w:rPr>
                <w:rFonts w:ascii="Corbel" w:hAnsi="Corbel"/>
                <w:b w:val="0"/>
                <w:sz w:val="24"/>
                <w:szCs w:val="24"/>
                <w:lang w:val="pl-PL"/>
              </w:rPr>
              <w:t>Toruń 2018.</w:t>
            </w:r>
          </w:p>
          <w:p w14:paraId="3244961F" w14:textId="77777777" w:rsidR="005F4CD9" w:rsidRPr="006B1C3B" w:rsidRDefault="00EB4918" w:rsidP="00EB4918">
            <w:pPr>
              <w:pStyle w:val="Nagwek1"/>
              <w:spacing w:before="0" w:beforeAutospacing="0" w:after="120" w:afterAutospacing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5. </w:t>
            </w:r>
            <w:proofErr w:type="spellStart"/>
            <w:r w:rsidR="00481884" w:rsidRPr="006B1C3B">
              <w:rPr>
                <w:rFonts w:ascii="Corbel" w:hAnsi="Corbel"/>
                <w:b w:val="0"/>
                <w:sz w:val="24"/>
                <w:szCs w:val="24"/>
                <w:lang w:val="pl-PL"/>
              </w:rPr>
              <w:t>Teneta</w:t>
            </w:r>
            <w:proofErr w:type="spellEnd"/>
            <w:r w:rsidR="00481884" w:rsidRPr="006B1C3B">
              <w:rPr>
                <w:rFonts w:ascii="Corbel" w:hAnsi="Corbel"/>
                <w:b w:val="0"/>
                <w:sz w:val="24"/>
                <w:szCs w:val="24"/>
                <w:lang w:val="pl-PL"/>
              </w:rPr>
              <w:t>-Skwiercz, D., Uwarunkowania realizacji koncepcji społecznej odpowiedzialności biznesu w przedsiębiorstwach polskich na tle doświadczeń Wielkiej Brytanii i Niemiec. Wrocław 2013.</w:t>
            </w:r>
            <w:r w:rsidR="003070B7" w:rsidRPr="006B1C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EC675A5" w14:textId="77777777" w:rsidR="005F4CD9" w:rsidRPr="006B1C3B" w:rsidRDefault="005F4CD9">
      <w:pPr>
        <w:pStyle w:val="Punktygwne"/>
        <w:spacing w:before="0" w:after="0"/>
        <w:rPr>
          <w:rFonts w:ascii="Corbel" w:hAnsi="Corbel"/>
          <w:szCs w:val="24"/>
          <w:lang w:val="sk-SK"/>
        </w:rPr>
      </w:pPr>
    </w:p>
    <w:p w14:paraId="6E9BF96E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sk-SK"/>
        </w:rPr>
      </w:pPr>
    </w:p>
    <w:p w14:paraId="70BCDD88" w14:textId="77777777" w:rsidR="005F4CD9" w:rsidRPr="006B1C3B" w:rsidRDefault="005F4C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1C3B">
        <w:rPr>
          <w:rFonts w:ascii="Corbel" w:hAnsi="Corbel"/>
          <w:b w:val="0"/>
          <w:smallCaps w:val="0"/>
          <w:szCs w:val="24"/>
          <w:lang w:val="sk-SK"/>
        </w:rPr>
        <w:t>Akceptacja Kierownika Jednost</w:t>
      </w:r>
      <w:r w:rsidRPr="006B1C3B">
        <w:rPr>
          <w:rFonts w:ascii="Corbel" w:hAnsi="Corbel"/>
          <w:b w:val="0"/>
          <w:smallCaps w:val="0"/>
          <w:szCs w:val="24"/>
        </w:rPr>
        <w:t>ki lub osoby upoważnionej</w:t>
      </w:r>
    </w:p>
    <w:sectPr w:rsidR="005F4CD9" w:rsidRPr="006B1C3B" w:rsidSect="00B040D1">
      <w:footnotePr>
        <w:pos w:val="beneathText"/>
      </w:footnotePr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4B04734"/>
    <w:multiLevelType w:val="singleLevel"/>
    <w:tmpl w:val="A68CF1E4"/>
    <w:lvl w:ilvl="0">
      <w:start w:val="1"/>
      <w:numFmt w:val="decimal"/>
      <w:lvlText w:val="%1)"/>
      <w:legacy w:legacy="1" w:legacySpace="0" w:legacyIndent="0"/>
      <w:lvlJc w:val="left"/>
    </w:lvl>
  </w:abstractNum>
  <w:num w:numId="1" w16cid:durableId="382294099">
    <w:abstractNumId w:val="0"/>
  </w:num>
  <w:num w:numId="2" w16cid:durableId="1470592994">
    <w:abstractNumId w:val="1"/>
  </w:num>
  <w:num w:numId="3" w16cid:durableId="669022963">
    <w:abstractNumId w:val="2"/>
  </w:num>
  <w:num w:numId="4" w16cid:durableId="638532243">
    <w:abstractNumId w:val="3"/>
  </w:num>
  <w:num w:numId="5" w16cid:durableId="1773546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proofState w:spelling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wNjE2NDSxNDMzMTBU0lEKTi0uzszPAykwrQUA273KQywAAAA="/>
  </w:docVars>
  <w:rsids>
    <w:rsidRoot w:val="00837DD7"/>
    <w:rsid w:val="00097CAD"/>
    <w:rsid w:val="000D1DE0"/>
    <w:rsid w:val="000D243D"/>
    <w:rsid w:val="001D7A5A"/>
    <w:rsid w:val="00217C3D"/>
    <w:rsid w:val="00293D7B"/>
    <w:rsid w:val="002A1EF0"/>
    <w:rsid w:val="002B3F2C"/>
    <w:rsid w:val="002C2B52"/>
    <w:rsid w:val="003070B7"/>
    <w:rsid w:val="00324627"/>
    <w:rsid w:val="003C03F8"/>
    <w:rsid w:val="00481884"/>
    <w:rsid w:val="004A2644"/>
    <w:rsid w:val="005353C5"/>
    <w:rsid w:val="00584817"/>
    <w:rsid w:val="005E10F0"/>
    <w:rsid w:val="005E12CA"/>
    <w:rsid w:val="005F22BC"/>
    <w:rsid w:val="005F4CD9"/>
    <w:rsid w:val="00644F71"/>
    <w:rsid w:val="0069334A"/>
    <w:rsid w:val="006B0925"/>
    <w:rsid w:val="006B1C3B"/>
    <w:rsid w:val="0071765D"/>
    <w:rsid w:val="00801056"/>
    <w:rsid w:val="00814F6F"/>
    <w:rsid w:val="00837DD7"/>
    <w:rsid w:val="00954AAF"/>
    <w:rsid w:val="00A94D9C"/>
    <w:rsid w:val="00AD665E"/>
    <w:rsid w:val="00B040D1"/>
    <w:rsid w:val="00CE67E8"/>
    <w:rsid w:val="00CF10AD"/>
    <w:rsid w:val="00D0242C"/>
    <w:rsid w:val="00D466CA"/>
    <w:rsid w:val="00D57BD3"/>
    <w:rsid w:val="00D75FD7"/>
    <w:rsid w:val="00DC40BC"/>
    <w:rsid w:val="00DC73A2"/>
    <w:rsid w:val="00DD5982"/>
    <w:rsid w:val="00E2182B"/>
    <w:rsid w:val="00E530A5"/>
    <w:rsid w:val="00EB4918"/>
    <w:rsid w:val="00EC14C0"/>
    <w:rsid w:val="00EC797F"/>
    <w:rsid w:val="00F01312"/>
    <w:rsid w:val="00F27A6E"/>
    <w:rsid w:val="00FF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F60E"/>
  <w15:docId w15:val="{5EA720FA-6230-41AC-93C4-97B6B51B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0D1"/>
    <w:pPr>
      <w:suppressAutoHyphens/>
      <w:spacing w:after="200" w:line="276" w:lineRule="auto"/>
    </w:pPr>
    <w:rPr>
      <w:rFonts w:ascii="Calibri" w:eastAsia="Calibri" w:hAnsi="Calibri" w:cs="Corbel"/>
      <w:sz w:val="22"/>
      <w:szCs w:val="22"/>
      <w:lang w:val="pl-PL" w:eastAsia="ar-SA"/>
    </w:rPr>
  </w:style>
  <w:style w:type="paragraph" w:styleId="Nagwek1">
    <w:name w:val="heading 1"/>
    <w:basedOn w:val="Normalny"/>
    <w:link w:val="Nagwek1Znak"/>
    <w:uiPriority w:val="9"/>
    <w:qFormat/>
    <w:rsid w:val="003070B7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040D1"/>
  </w:style>
  <w:style w:type="character" w:customStyle="1" w:styleId="Domylnaczcionkaakapitu1">
    <w:name w:val="Domyślna czcionka akapitu1"/>
    <w:rsid w:val="00B040D1"/>
  </w:style>
  <w:style w:type="character" w:customStyle="1" w:styleId="TytuZnak">
    <w:name w:val="Tytuł Znak"/>
    <w:rsid w:val="00B040D1"/>
    <w:rPr>
      <w:rFonts w:eastAsia="Times New Roman"/>
      <w:b/>
      <w:bCs/>
    </w:rPr>
  </w:style>
  <w:style w:type="character" w:customStyle="1" w:styleId="TekstdymkaZnak">
    <w:name w:val="Tekst dymka Znak"/>
    <w:rsid w:val="00B040D1"/>
    <w:rPr>
      <w:rFonts w:ascii="Tahoma" w:eastAsia="Calibri" w:hAnsi="Tahoma" w:cs="Microsoft YaHei"/>
      <w:sz w:val="16"/>
      <w:szCs w:val="16"/>
    </w:rPr>
  </w:style>
  <w:style w:type="character" w:customStyle="1" w:styleId="NagwekZnak">
    <w:name w:val="Nagłówek Znak"/>
    <w:rsid w:val="00B040D1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sid w:val="00B040D1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sid w:val="00B040D1"/>
    <w:rPr>
      <w:rFonts w:ascii="Calibri" w:hAnsi="Calibri" w:cs="Corbel"/>
      <w:sz w:val="20"/>
      <w:szCs w:val="20"/>
    </w:rPr>
  </w:style>
  <w:style w:type="character" w:customStyle="1" w:styleId="Znakiprzypiswdolnych">
    <w:name w:val="Znaki przypisów dolnych"/>
    <w:rsid w:val="00B040D1"/>
    <w:rPr>
      <w:vertAlign w:val="superscript"/>
    </w:rPr>
  </w:style>
  <w:style w:type="character" w:customStyle="1" w:styleId="TekstpodstawowyZnak">
    <w:name w:val="Tekst podstawowy Znak"/>
    <w:rsid w:val="00B040D1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  <w:semiHidden/>
    <w:rsid w:val="00B040D1"/>
  </w:style>
  <w:style w:type="character" w:styleId="Hipercze">
    <w:name w:val="Hyperlink"/>
    <w:semiHidden/>
    <w:rsid w:val="00B040D1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B040D1"/>
    <w:pPr>
      <w:keepNext/>
      <w:spacing w:before="240" w:after="120"/>
    </w:pPr>
    <w:rPr>
      <w:rFonts w:ascii="Arial" w:eastAsia="Microsoft YaHei" w:hAnsi="Arial" w:cs="Microsoft YaHei"/>
      <w:sz w:val="28"/>
      <w:szCs w:val="28"/>
    </w:rPr>
  </w:style>
  <w:style w:type="paragraph" w:styleId="Tekstpodstawowy">
    <w:name w:val="Body Text"/>
    <w:basedOn w:val="Normalny"/>
    <w:semiHidden/>
    <w:rsid w:val="00B040D1"/>
    <w:pPr>
      <w:spacing w:after="120"/>
    </w:pPr>
  </w:style>
  <w:style w:type="paragraph" w:styleId="Lista">
    <w:name w:val="List"/>
    <w:basedOn w:val="Tekstpodstawowy"/>
    <w:semiHidden/>
    <w:rsid w:val="00B040D1"/>
    <w:rPr>
      <w:rFonts w:cs="Microsoft YaHei"/>
    </w:rPr>
  </w:style>
  <w:style w:type="paragraph" w:styleId="Podpis">
    <w:name w:val="Signature"/>
    <w:basedOn w:val="Normalny"/>
    <w:rsid w:val="00B040D1"/>
    <w:pPr>
      <w:suppressLineNumbers/>
      <w:spacing w:before="120" w:after="120"/>
    </w:pPr>
    <w:rPr>
      <w:rFonts w:cs="Microsoft YaHei"/>
      <w:i/>
      <w:iCs/>
      <w:sz w:val="24"/>
      <w:szCs w:val="24"/>
    </w:rPr>
  </w:style>
  <w:style w:type="paragraph" w:customStyle="1" w:styleId="Indeks">
    <w:name w:val="Indeks"/>
    <w:basedOn w:val="Normalny"/>
    <w:rsid w:val="00B040D1"/>
    <w:pPr>
      <w:suppressLineNumbers/>
    </w:pPr>
    <w:rPr>
      <w:rFonts w:cs="Microsoft YaHei"/>
    </w:rPr>
  </w:style>
  <w:style w:type="paragraph" w:customStyle="1" w:styleId="Akapitzlist1">
    <w:name w:val="Akapit z listą1"/>
    <w:basedOn w:val="Normalny"/>
    <w:rsid w:val="00B040D1"/>
    <w:pPr>
      <w:ind w:left="720"/>
    </w:pPr>
  </w:style>
  <w:style w:type="paragraph" w:styleId="Tytu">
    <w:name w:val="Title"/>
    <w:basedOn w:val="Normalny"/>
    <w:next w:val="Podtytu"/>
    <w:qFormat/>
    <w:rsid w:val="00B040D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rsid w:val="00B040D1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B040D1"/>
    <w:pPr>
      <w:spacing w:after="0" w:line="240" w:lineRule="auto"/>
    </w:pPr>
    <w:rPr>
      <w:rFonts w:ascii="Tahoma" w:hAnsi="Tahoma" w:cs="Microsoft YaHei"/>
      <w:sz w:val="16"/>
      <w:szCs w:val="16"/>
    </w:rPr>
  </w:style>
  <w:style w:type="paragraph" w:styleId="Nagwek">
    <w:name w:val="header"/>
    <w:basedOn w:val="Normalny"/>
    <w:semiHidden/>
    <w:rsid w:val="00B040D1"/>
    <w:pPr>
      <w:spacing w:after="0" w:line="240" w:lineRule="auto"/>
    </w:pPr>
  </w:style>
  <w:style w:type="paragraph" w:styleId="Stopka">
    <w:name w:val="footer"/>
    <w:basedOn w:val="Normalny"/>
    <w:semiHidden/>
    <w:rsid w:val="00B040D1"/>
    <w:pPr>
      <w:spacing w:after="0" w:line="240" w:lineRule="auto"/>
    </w:pPr>
  </w:style>
  <w:style w:type="paragraph" w:customStyle="1" w:styleId="Default">
    <w:name w:val="Default"/>
    <w:rsid w:val="00B040D1"/>
    <w:pPr>
      <w:suppressAutoHyphens/>
      <w:autoSpaceDE w:val="0"/>
    </w:pPr>
    <w:rPr>
      <w:rFonts w:ascii="Arial" w:eastAsia="Calibri" w:hAnsi="Arial" w:cs="Calibri"/>
      <w:color w:val="000000"/>
      <w:sz w:val="24"/>
      <w:szCs w:val="24"/>
      <w:lang w:val="pl-PL" w:eastAsia="ar-SA"/>
    </w:rPr>
  </w:style>
  <w:style w:type="paragraph" w:styleId="Tekstprzypisudolnego">
    <w:name w:val="footnote text"/>
    <w:basedOn w:val="Normalny"/>
    <w:semiHidden/>
    <w:rsid w:val="00B040D1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rsid w:val="00B040D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040D1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B040D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040D1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B040D1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B040D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040D1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B040D1"/>
    <w:pPr>
      <w:suppressAutoHyphens/>
    </w:pPr>
    <w:rPr>
      <w:rFonts w:ascii="Calibri" w:eastAsia="Calibri" w:hAnsi="Calibri" w:cs="Corbel"/>
      <w:sz w:val="22"/>
      <w:szCs w:val="22"/>
      <w:lang w:val="pl-PL" w:eastAsia="ar-SA"/>
    </w:rPr>
  </w:style>
  <w:style w:type="paragraph" w:customStyle="1" w:styleId="Zawartotabeli">
    <w:name w:val="Zawartość tabeli"/>
    <w:basedOn w:val="Normalny"/>
    <w:rsid w:val="00B040D1"/>
    <w:pPr>
      <w:suppressLineNumbers/>
    </w:pPr>
  </w:style>
  <w:style w:type="paragraph" w:customStyle="1" w:styleId="Nagwektabeli">
    <w:name w:val="Nagłówek tabeli"/>
    <w:basedOn w:val="Zawartotabeli"/>
    <w:rsid w:val="00B040D1"/>
    <w:pPr>
      <w:jc w:val="center"/>
    </w:pPr>
    <w:rPr>
      <w:b/>
      <w:bCs/>
    </w:rPr>
  </w:style>
  <w:style w:type="character" w:customStyle="1" w:styleId="jlqj4b">
    <w:name w:val="jlqj4b"/>
    <w:basedOn w:val="Domylnaczcionkaakapitu"/>
    <w:rsid w:val="00FF5159"/>
  </w:style>
  <w:style w:type="character" w:customStyle="1" w:styleId="Nagwek1Znak">
    <w:name w:val="Nagłówek 1 Znak"/>
    <w:basedOn w:val="Domylnaczcionkaakapitu"/>
    <w:link w:val="Nagwek1"/>
    <w:uiPriority w:val="9"/>
    <w:rsid w:val="003070B7"/>
    <w:rPr>
      <w:b/>
      <w:bCs/>
      <w:kern w:val="36"/>
      <w:sz w:val="48"/>
      <w:szCs w:val="48"/>
    </w:rPr>
  </w:style>
  <w:style w:type="character" w:customStyle="1" w:styleId="rynqvb">
    <w:name w:val="rynqvb"/>
    <w:basedOn w:val="Domylnaczcionkaakapitu"/>
    <w:rsid w:val="003C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38</TotalTime>
  <Pages>6</Pages>
  <Words>1250</Words>
  <Characters>7506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12</cp:revision>
  <cp:lastPrinted>2017-02-15T12:41:00Z</cp:lastPrinted>
  <dcterms:created xsi:type="dcterms:W3CDTF">2024-09-10T15:31:00Z</dcterms:created>
  <dcterms:modified xsi:type="dcterms:W3CDTF">2025-06-30T11:28:00Z</dcterms:modified>
</cp:coreProperties>
</file>